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976" w:rsidRPr="009737BC" w:rsidRDefault="00E97976" w:rsidP="00E97976">
      <w:pPr>
        <w:jc w:val="center"/>
        <w:rPr>
          <w:rFonts w:ascii="Arial" w:hAnsi="Arial" w:cs="Arial"/>
          <w:b/>
          <w:sz w:val="36"/>
        </w:rPr>
      </w:pPr>
      <w:bookmarkStart w:id="0" w:name="_GoBack"/>
      <w:bookmarkEnd w:id="0"/>
      <w:r w:rsidRPr="009737BC">
        <w:rPr>
          <w:rFonts w:ascii="Arial" w:hAnsi="Arial" w:cs="Arial"/>
          <w:b/>
          <w:sz w:val="36"/>
        </w:rPr>
        <w:t xml:space="preserve">Parecer </w:t>
      </w:r>
      <w:r>
        <w:rPr>
          <w:rFonts w:ascii="Arial" w:hAnsi="Arial" w:cs="Arial"/>
          <w:b/>
          <w:sz w:val="36"/>
        </w:rPr>
        <w:t>Jurídico</w:t>
      </w:r>
    </w:p>
    <w:p w:rsidR="00E97976" w:rsidRPr="009737BC" w:rsidRDefault="00E97976" w:rsidP="00E97976">
      <w:pPr>
        <w:ind w:left="-851"/>
        <w:jc w:val="center"/>
        <w:rPr>
          <w:rFonts w:ascii="Arial" w:hAnsi="Arial" w:cs="Arial"/>
          <w:b/>
        </w:rPr>
      </w:pPr>
    </w:p>
    <w:p w:rsidR="00E97976" w:rsidRPr="009737BC" w:rsidRDefault="003002D9" w:rsidP="003644C9">
      <w:pPr>
        <w:tabs>
          <w:tab w:val="left" w:pos="7740"/>
          <w:tab w:val="left" w:pos="8232"/>
        </w:tabs>
        <w:ind w:left="-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3644C9">
        <w:rPr>
          <w:rFonts w:ascii="Arial" w:hAnsi="Arial" w:cs="Arial"/>
          <w:b/>
        </w:rPr>
        <w:t xml:space="preserve"> </w:t>
      </w:r>
      <w:r w:rsidR="003644C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</w:t>
      </w:r>
    </w:p>
    <w:p w:rsidR="00E97976" w:rsidRDefault="00E97976" w:rsidP="00E97976">
      <w:pPr>
        <w:ind w:left="453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Pregão nº 0</w:t>
      </w:r>
      <w:r w:rsidR="00870FB1">
        <w:rPr>
          <w:rFonts w:ascii="Arial" w:hAnsi="Arial" w:cs="Arial"/>
          <w:b/>
        </w:rPr>
        <w:t>4</w:t>
      </w:r>
      <w:r w:rsidR="00795A7E">
        <w:rPr>
          <w:rFonts w:ascii="Arial" w:hAnsi="Arial" w:cs="Arial"/>
          <w:b/>
        </w:rPr>
        <w:t>2</w:t>
      </w:r>
      <w:r w:rsidR="00870FB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2021.</w:t>
      </w:r>
      <w:r w:rsidR="00DD1616">
        <w:rPr>
          <w:rFonts w:ascii="Arial" w:hAnsi="Arial" w:cs="Arial"/>
          <w:b/>
        </w:rPr>
        <w:t xml:space="preserve"> </w:t>
      </w:r>
      <w:r w:rsidR="00795A7E">
        <w:rPr>
          <w:rFonts w:ascii="Arial" w:hAnsi="Arial" w:cs="Arial"/>
          <w:b/>
        </w:rPr>
        <w:t>Contratação de empresa para prestação de serviços de apoio administrativo, com a disponibilização de mão de obra qualificada, compreendendo as funções de supervisor administrativo, motorista cart. D, dirigente de serviço público, visando atender as demandas das Secretarias do Município -</w:t>
      </w:r>
      <w:r w:rsidR="00870FB1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Fase</w:t>
      </w:r>
      <w:r w:rsidR="00DD1616">
        <w:rPr>
          <w:rFonts w:ascii="Arial" w:hAnsi="Arial" w:cs="Arial"/>
          <w:b/>
        </w:rPr>
        <w:t xml:space="preserve"> interna</w:t>
      </w:r>
      <w:r>
        <w:rPr>
          <w:rFonts w:ascii="Arial" w:hAnsi="Arial" w:cs="Arial"/>
          <w:b/>
        </w:rPr>
        <w:t>. Análise</w:t>
      </w:r>
      <w:r w:rsidRPr="009737BC">
        <w:rPr>
          <w:rFonts w:ascii="Arial" w:hAnsi="Arial" w:cs="Arial"/>
          <w:b/>
        </w:rPr>
        <w:t>.</w:t>
      </w:r>
    </w:p>
    <w:p w:rsidR="001660BA" w:rsidRDefault="00E97976" w:rsidP="001660BA">
      <w:pPr>
        <w:ind w:left="-851"/>
        <w:jc w:val="center"/>
        <w:rPr>
          <w:b/>
        </w:rPr>
      </w:pPr>
      <w:r w:rsidRPr="00AD4641">
        <w:rPr>
          <w:rFonts w:ascii="Arial" w:hAnsi="Arial" w:cs="Arial"/>
        </w:rPr>
        <w:tab/>
      </w:r>
      <w:r w:rsidRPr="00AD4641">
        <w:rPr>
          <w:rFonts w:ascii="Arial" w:hAnsi="Arial" w:cs="Arial"/>
        </w:rPr>
        <w:tab/>
      </w:r>
    </w:p>
    <w:p w:rsidR="001660BA" w:rsidRPr="009737BC" w:rsidRDefault="001660BA" w:rsidP="001660BA">
      <w:pPr>
        <w:rPr>
          <w:rFonts w:ascii="Arial" w:hAnsi="Arial" w:cs="Arial"/>
        </w:rPr>
      </w:pPr>
      <w:r>
        <w:t xml:space="preserve"> </w:t>
      </w:r>
      <w:r>
        <w:tab/>
      </w:r>
      <w:r w:rsidRPr="009737BC">
        <w:rPr>
          <w:rFonts w:ascii="Arial" w:hAnsi="Arial" w:cs="Arial"/>
        </w:rPr>
        <w:tab/>
      </w:r>
      <w:r>
        <w:rPr>
          <w:rFonts w:ascii="Arial" w:hAnsi="Arial" w:cs="Arial"/>
        </w:rPr>
        <w:t>Senhor Pregoeiro</w:t>
      </w:r>
      <w:r w:rsidRPr="009737BC">
        <w:rPr>
          <w:rFonts w:ascii="Arial" w:hAnsi="Arial" w:cs="Arial"/>
        </w:rPr>
        <w:t>,</w:t>
      </w:r>
    </w:p>
    <w:p w:rsidR="001660BA" w:rsidRPr="009737BC" w:rsidRDefault="001660BA" w:rsidP="001660BA">
      <w:pPr>
        <w:rPr>
          <w:rFonts w:ascii="Arial" w:hAnsi="Arial" w:cs="Arial"/>
        </w:rPr>
      </w:pPr>
    </w:p>
    <w:p w:rsidR="001660BA" w:rsidRPr="009737BC" w:rsidRDefault="001660BA" w:rsidP="001660BA">
      <w:pPr>
        <w:rPr>
          <w:rFonts w:ascii="Arial" w:hAnsi="Arial" w:cs="Arial"/>
        </w:rPr>
      </w:pPr>
    </w:p>
    <w:p w:rsidR="001660BA" w:rsidRDefault="001660BA" w:rsidP="001660BA">
      <w:pPr>
        <w:jc w:val="both"/>
        <w:rPr>
          <w:rFonts w:ascii="Arial" w:hAnsi="Arial" w:cs="Arial"/>
        </w:rPr>
      </w:pPr>
      <w:r w:rsidRPr="009737BC">
        <w:rPr>
          <w:rFonts w:ascii="Arial" w:hAnsi="Arial" w:cs="Arial"/>
        </w:rPr>
        <w:tab/>
      </w:r>
      <w:r w:rsidRPr="009737BC">
        <w:rPr>
          <w:rFonts w:ascii="Arial" w:hAnsi="Arial" w:cs="Arial"/>
        </w:rPr>
        <w:tab/>
        <w:t xml:space="preserve">Trata-se de pedido de parecer </w:t>
      </w:r>
      <w:r>
        <w:rPr>
          <w:rFonts w:ascii="Arial" w:hAnsi="Arial" w:cs="Arial"/>
        </w:rPr>
        <w:t xml:space="preserve">jurídico acerca da análise da fase interna do pregão presencial. </w:t>
      </w:r>
    </w:p>
    <w:p w:rsidR="001660BA" w:rsidRDefault="001660BA" w:rsidP="001660BA">
      <w:pPr>
        <w:jc w:val="both"/>
        <w:rPr>
          <w:rFonts w:ascii="Arial" w:hAnsi="Arial" w:cs="Arial"/>
        </w:rPr>
      </w:pPr>
    </w:p>
    <w:p w:rsidR="001660BA" w:rsidRDefault="001660BA" w:rsidP="001660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Juntou-se:</w:t>
      </w:r>
    </w:p>
    <w:p w:rsidR="001660BA" w:rsidRDefault="001660BA" w:rsidP="001660BA">
      <w:pPr>
        <w:jc w:val="both"/>
        <w:rPr>
          <w:rFonts w:ascii="Arial" w:hAnsi="Arial" w:cs="Arial"/>
        </w:rPr>
      </w:pPr>
    </w:p>
    <w:p w:rsidR="001660BA" w:rsidRDefault="001660BA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Portaria nomeando Pregoeiro.</w:t>
      </w:r>
    </w:p>
    <w:p w:rsidR="001660BA" w:rsidRPr="00D939FE" w:rsidRDefault="001660BA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Autorização para abertura de processo licitatório.</w:t>
      </w:r>
    </w:p>
    <w:p w:rsidR="001660BA" w:rsidRPr="007F0E23" w:rsidRDefault="001660BA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Requisição de compras</w:t>
      </w:r>
    </w:p>
    <w:p w:rsidR="001660BA" w:rsidRDefault="001660BA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Orçamentos e pesquisa de preços.</w:t>
      </w:r>
    </w:p>
    <w:p w:rsidR="001660BA" w:rsidRDefault="001660BA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Básico/Termo de Referência.</w:t>
      </w:r>
    </w:p>
    <w:p w:rsidR="001660BA" w:rsidRDefault="001660BA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Justificativa;</w:t>
      </w:r>
    </w:p>
    <w:p w:rsidR="001660BA" w:rsidRDefault="001660BA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Edital de Pregão nº 0</w:t>
      </w:r>
      <w:r w:rsidR="00870FB1">
        <w:rPr>
          <w:rFonts w:ascii="Arial" w:hAnsi="Arial" w:cs="Arial"/>
        </w:rPr>
        <w:t>4</w:t>
      </w:r>
      <w:r w:rsidR="00FA7E98">
        <w:rPr>
          <w:rFonts w:ascii="Arial" w:hAnsi="Arial" w:cs="Arial"/>
        </w:rPr>
        <w:t>2</w:t>
      </w:r>
      <w:r>
        <w:rPr>
          <w:rFonts w:ascii="Arial" w:hAnsi="Arial" w:cs="Arial"/>
        </w:rPr>
        <w:t>/2021, referente ao Processo Licitatório nº 1</w:t>
      </w:r>
      <w:r w:rsidR="00FA7E98">
        <w:rPr>
          <w:rFonts w:ascii="Arial" w:hAnsi="Arial" w:cs="Arial"/>
        </w:rPr>
        <w:t>67</w:t>
      </w:r>
      <w:r w:rsidR="00870FB1">
        <w:rPr>
          <w:rFonts w:ascii="Arial" w:hAnsi="Arial" w:cs="Arial"/>
        </w:rPr>
        <w:t>/</w:t>
      </w:r>
      <w:r>
        <w:rPr>
          <w:rFonts w:ascii="Arial" w:hAnsi="Arial" w:cs="Arial"/>
        </w:rPr>
        <w:t>2021.</w:t>
      </w:r>
    </w:p>
    <w:p w:rsidR="001660BA" w:rsidRDefault="001660BA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Anexo I – Projeto Básico/Termo de Referência;</w:t>
      </w:r>
    </w:p>
    <w:p w:rsidR="001660BA" w:rsidRDefault="001660BA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Anexo II – Proposta de preços;</w:t>
      </w:r>
    </w:p>
    <w:p w:rsidR="001660BA" w:rsidRDefault="001660BA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Anexo III – Declaração referente à habilitação;</w:t>
      </w:r>
    </w:p>
    <w:p w:rsidR="001660BA" w:rsidRDefault="001660BA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Anexo IV – Modelo de credenciamento;</w:t>
      </w:r>
    </w:p>
    <w:p w:rsidR="001660BA" w:rsidRDefault="001660BA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Anexo V – Declaração (art. 7º, inciso XXXIII, da Constituição Federal);</w:t>
      </w:r>
    </w:p>
    <w:p w:rsidR="001660BA" w:rsidRPr="00860CFE" w:rsidRDefault="001660BA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 w:rsidRPr="00860CFE">
        <w:rPr>
          <w:rFonts w:ascii="Arial" w:hAnsi="Arial" w:cs="Arial"/>
        </w:rPr>
        <w:t>Anexo VI –</w:t>
      </w:r>
      <w:r>
        <w:rPr>
          <w:rFonts w:ascii="Arial" w:hAnsi="Arial" w:cs="Arial"/>
        </w:rPr>
        <w:t xml:space="preserve"> </w:t>
      </w:r>
      <w:r w:rsidRPr="00860CFE">
        <w:rPr>
          <w:rFonts w:ascii="Arial" w:hAnsi="Arial" w:cs="Arial"/>
        </w:rPr>
        <w:t>Declaração de microempresa;</w:t>
      </w:r>
      <w:r w:rsidRPr="00860CFE">
        <w:rPr>
          <w:rFonts w:ascii="Arial" w:hAnsi="Arial" w:cs="Arial"/>
        </w:rPr>
        <w:tab/>
      </w:r>
    </w:p>
    <w:p w:rsidR="001660BA" w:rsidRDefault="00DD1616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Anexo VII – Minuta do contrato</w:t>
      </w:r>
      <w:r w:rsidR="001660BA">
        <w:rPr>
          <w:rFonts w:ascii="Arial" w:hAnsi="Arial" w:cs="Arial"/>
        </w:rPr>
        <w:t>.</w:t>
      </w:r>
    </w:p>
    <w:p w:rsidR="005A710E" w:rsidRDefault="005A710E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Anexo VIII – Minuta de ata. </w:t>
      </w:r>
    </w:p>
    <w:p w:rsidR="005A710E" w:rsidRDefault="005A710E" w:rsidP="001660BA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Anexo IX – Declaração de não possuir servidor público no quadro da empresa.</w:t>
      </w:r>
    </w:p>
    <w:p w:rsidR="001660BA" w:rsidRDefault="001660BA" w:rsidP="001660BA">
      <w:pPr>
        <w:pStyle w:val="PargrafodaLista"/>
        <w:jc w:val="both"/>
        <w:rPr>
          <w:rFonts w:ascii="Arial" w:hAnsi="Arial" w:cs="Arial"/>
        </w:rPr>
      </w:pPr>
    </w:p>
    <w:p w:rsidR="001660BA" w:rsidRDefault="001660BA" w:rsidP="001660BA">
      <w:pPr>
        <w:jc w:val="both"/>
        <w:rPr>
          <w:rFonts w:ascii="Arial" w:hAnsi="Arial" w:cs="Arial"/>
        </w:rPr>
      </w:pPr>
      <w:r w:rsidRPr="00043153">
        <w:rPr>
          <w:rFonts w:ascii="Arial" w:hAnsi="Arial" w:cs="Arial"/>
        </w:rPr>
        <w:tab/>
      </w:r>
      <w:r w:rsidRPr="00043153">
        <w:rPr>
          <w:rFonts w:ascii="Arial" w:hAnsi="Arial" w:cs="Arial"/>
        </w:rPr>
        <w:tab/>
        <w:t>Eis a síntese dos elementos necessários à análise do pedido. Segue a manifestação.</w:t>
      </w:r>
    </w:p>
    <w:p w:rsidR="001660BA" w:rsidRDefault="001660BA" w:rsidP="001660BA">
      <w:pPr>
        <w:jc w:val="both"/>
        <w:rPr>
          <w:rFonts w:ascii="Arial" w:hAnsi="Arial" w:cs="Arial"/>
        </w:rPr>
      </w:pPr>
    </w:p>
    <w:p w:rsidR="001660BA" w:rsidRDefault="001660BA" w:rsidP="001660B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 – DAS CONSIDERAÇÕES INICIAIS:</w:t>
      </w:r>
    </w:p>
    <w:p w:rsidR="001660BA" w:rsidRDefault="001660BA" w:rsidP="001660BA">
      <w:pPr>
        <w:jc w:val="both"/>
        <w:rPr>
          <w:rFonts w:ascii="Arial" w:hAnsi="Arial" w:cs="Arial"/>
          <w:b/>
        </w:rPr>
      </w:pPr>
    </w:p>
    <w:p w:rsidR="001660BA" w:rsidRDefault="001660BA" w:rsidP="001660BA">
      <w:pPr>
        <w:jc w:val="both"/>
        <w:rPr>
          <w:rFonts w:ascii="Arial" w:hAnsi="Arial" w:cs="Arial"/>
        </w:rPr>
      </w:pPr>
      <w:r w:rsidRPr="003B45DB">
        <w:rPr>
          <w:rFonts w:ascii="Arial" w:hAnsi="Arial" w:cs="Arial"/>
        </w:rPr>
        <w:tab/>
      </w:r>
      <w:r w:rsidRPr="003B45DB">
        <w:rPr>
          <w:rFonts w:ascii="Arial" w:hAnsi="Arial" w:cs="Arial"/>
        </w:rPr>
        <w:tab/>
        <w:t>Tem-se que, inicialmente, o presente parecer tem caráter opinativo, não havendo qualquer vinculação relativamente as questões de mérito administrativo, restringindo a presente análise aos aspectos jurídicos-formais referentes a fase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>preparatória e os aspectos referentes a fase externa</w:t>
      </w:r>
      <w:r w:rsidRPr="003B45DB">
        <w:rPr>
          <w:rFonts w:ascii="Arial" w:hAnsi="Arial" w:cs="Arial"/>
        </w:rPr>
        <w:t xml:space="preserve"> do certame, com abstenção de tecer ponderações sobre aspectos técnicos, econômicos e/ou discricionários. </w:t>
      </w:r>
    </w:p>
    <w:p w:rsidR="001660BA" w:rsidRDefault="001660BA" w:rsidP="001660BA">
      <w:pPr>
        <w:jc w:val="both"/>
        <w:rPr>
          <w:rFonts w:ascii="Arial" w:hAnsi="Arial" w:cs="Arial"/>
        </w:rPr>
      </w:pPr>
    </w:p>
    <w:p w:rsidR="001660BA" w:rsidRDefault="001660BA" w:rsidP="001660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Por se tratar da m</w:t>
      </w:r>
      <w:r w:rsidR="00FA7E98">
        <w:rPr>
          <w:rFonts w:ascii="Arial" w:hAnsi="Arial" w:cs="Arial"/>
        </w:rPr>
        <w:t>odalidade licitatória do Pregão</w:t>
      </w:r>
      <w:r>
        <w:rPr>
          <w:rFonts w:ascii="Arial" w:hAnsi="Arial" w:cs="Arial"/>
        </w:rPr>
        <w:t>, deve-se atentar, além dos princípios e regras gerais contidos na Lei nº 8.666/1993, as disposições específicas contidas na Lei nº 10.520/2002 e Decreto nº 451/2019.</w:t>
      </w:r>
    </w:p>
    <w:p w:rsidR="001660BA" w:rsidRDefault="001660BA" w:rsidP="001660BA">
      <w:pPr>
        <w:jc w:val="both"/>
        <w:rPr>
          <w:rFonts w:ascii="Arial" w:hAnsi="Arial" w:cs="Arial"/>
        </w:rPr>
      </w:pPr>
    </w:p>
    <w:p w:rsidR="00FD057B" w:rsidRDefault="00614017" w:rsidP="005A710E">
      <w:pPr>
        <w:shd w:val="clear" w:color="auto" w:fill="FFFFFF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  <w:color w:val="202124"/>
          <w:shd w:val="clear" w:color="auto" w:fill="FFFFFF"/>
        </w:rPr>
        <w:t xml:space="preserve"> </w:t>
      </w:r>
      <w:r>
        <w:rPr>
          <w:rFonts w:ascii="Arial" w:hAnsi="Arial" w:cs="Arial"/>
          <w:color w:val="202124"/>
          <w:shd w:val="clear" w:color="auto" w:fill="FFFFFF"/>
        </w:rPr>
        <w:tab/>
      </w:r>
      <w:r w:rsidR="00FA7E98">
        <w:rPr>
          <w:rFonts w:ascii="Arial" w:hAnsi="Arial" w:cs="Arial"/>
          <w:color w:val="202124"/>
          <w:shd w:val="clear" w:color="auto" w:fill="FFFFFF"/>
        </w:rPr>
        <w:t>É</w:t>
      </w:r>
      <w:r w:rsidR="005A710E">
        <w:rPr>
          <w:rFonts w:ascii="Arial" w:hAnsi="Arial" w:cs="Arial"/>
          <w:color w:val="202124"/>
          <w:shd w:val="clear" w:color="auto" w:fill="FFFFFF"/>
        </w:rPr>
        <w:t xml:space="preserve"> de se deixar consignado que</w:t>
      </w:r>
      <w:r w:rsidR="00FD057B">
        <w:rPr>
          <w:rFonts w:ascii="Arial" w:hAnsi="Arial" w:cs="Arial"/>
        </w:rPr>
        <w:t xml:space="preserve"> a execução indireta de serviços na seara pública, não poderia conflitar com os preceitos encartados no Decreto nº 9.507/2018, especialmente aqueles previstos no art. 3º, aplicados analogicamente ao caso concreto.</w:t>
      </w:r>
    </w:p>
    <w:p w:rsidR="00FD057B" w:rsidRDefault="00FD057B" w:rsidP="005A710E">
      <w:pPr>
        <w:shd w:val="clear" w:color="auto" w:fill="FFFFFF"/>
        <w:ind w:firstLine="1134"/>
        <w:jc w:val="both"/>
        <w:rPr>
          <w:rFonts w:ascii="Arial" w:hAnsi="Arial" w:cs="Arial"/>
        </w:rPr>
      </w:pPr>
    </w:p>
    <w:p w:rsidR="005A710E" w:rsidRDefault="00614017" w:rsidP="005A710E">
      <w:pPr>
        <w:shd w:val="clear" w:color="auto" w:fill="FFFFFF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23FB1">
        <w:rPr>
          <w:rFonts w:ascii="Arial" w:hAnsi="Arial" w:cs="Arial"/>
        </w:rPr>
        <w:t xml:space="preserve">Assim, as questões de mérito referentes ao certame, não se confundem com as disposições do Decreto nº 9.507/2018, notadamente por não haver na descrição das atribuições das atividades prestadas de forma indireta </w:t>
      </w:r>
      <w:r>
        <w:rPr>
          <w:rFonts w:ascii="Arial" w:hAnsi="Arial" w:cs="Arial"/>
        </w:rPr>
        <w:t xml:space="preserve">atividades </w:t>
      </w:r>
      <w:r w:rsidR="00623FB1">
        <w:rPr>
          <w:rFonts w:ascii="Arial" w:hAnsi="Arial" w:cs="Arial"/>
        </w:rPr>
        <w:t xml:space="preserve">que envolvam tomadas de decisões e posicionamento institucional. </w:t>
      </w:r>
    </w:p>
    <w:p w:rsidR="00623FB1" w:rsidRDefault="00623FB1" w:rsidP="005A710E">
      <w:pPr>
        <w:shd w:val="clear" w:color="auto" w:fill="FFFFFF"/>
        <w:ind w:firstLine="1134"/>
        <w:jc w:val="both"/>
        <w:rPr>
          <w:rFonts w:ascii="Arial" w:hAnsi="Arial" w:cs="Arial"/>
        </w:rPr>
      </w:pPr>
    </w:p>
    <w:p w:rsidR="00623FB1" w:rsidRDefault="00614017" w:rsidP="005A710E">
      <w:pPr>
        <w:shd w:val="clear" w:color="auto" w:fill="FFFFFF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23FB1">
        <w:rPr>
          <w:rFonts w:ascii="Arial" w:hAnsi="Arial" w:cs="Arial"/>
        </w:rPr>
        <w:t>Explicando o alcance do referido Decreto, foi publicado texto no site “Blog Zenite”</w:t>
      </w:r>
      <w:r w:rsidR="00197527">
        <w:rPr>
          <w:rStyle w:val="Refdenotaderodap"/>
          <w:rFonts w:ascii="Arial" w:hAnsi="Arial" w:cs="Arial"/>
        </w:rPr>
        <w:footnoteReference w:id="1"/>
      </w:r>
      <w:r w:rsidR="00623FB1">
        <w:rPr>
          <w:rFonts w:ascii="Arial" w:hAnsi="Arial" w:cs="Arial"/>
        </w:rPr>
        <w:t>, especializado em licitações públicas, do qual se extrai o seguinte fragmento:</w:t>
      </w:r>
    </w:p>
    <w:p w:rsidR="00623FB1" w:rsidRDefault="00623FB1" w:rsidP="00623FB1">
      <w:pPr>
        <w:shd w:val="clear" w:color="auto" w:fill="FFFFFF"/>
        <w:jc w:val="both"/>
        <w:rPr>
          <w:rFonts w:ascii="Arial" w:hAnsi="Arial" w:cs="Arial"/>
        </w:rPr>
      </w:pPr>
    </w:p>
    <w:p w:rsidR="00623FB1" w:rsidRPr="00623FB1" w:rsidRDefault="00623FB1" w:rsidP="00197527">
      <w:pPr>
        <w:shd w:val="clear" w:color="auto" w:fill="FFFFFF"/>
        <w:jc w:val="both"/>
        <w:rPr>
          <w:rFonts w:ascii="Arial Black" w:hAnsi="Arial Black" w:cs="Arial"/>
          <w:color w:val="666666"/>
          <w:sz w:val="20"/>
          <w:szCs w:val="20"/>
        </w:rPr>
      </w:pPr>
      <w:r w:rsidRPr="00623FB1">
        <w:rPr>
          <w:rFonts w:ascii="Arial Black" w:hAnsi="Arial Black" w:cs="Arial"/>
          <w:color w:val="666666"/>
          <w:sz w:val="20"/>
          <w:szCs w:val="20"/>
        </w:rPr>
        <w:t>Quer dizer que a Administração Pública pode contratar serviços para o apoio de tais atividades, sem transferir a decisão ou ato derradeiro. A palavra final é da Administração Pública, que pode ser subsidiada por préstimos oferecidos por terceiros.</w:t>
      </w:r>
    </w:p>
    <w:p w:rsidR="00197527" w:rsidRPr="00197527" w:rsidRDefault="00197527" w:rsidP="00197527">
      <w:pPr>
        <w:shd w:val="clear" w:color="auto" w:fill="FFFFFF"/>
        <w:jc w:val="both"/>
        <w:rPr>
          <w:rFonts w:ascii="Arial Black" w:hAnsi="Arial Black" w:cs="Arial"/>
          <w:color w:val="666666"/>
          <w:sz w:val="20"/>
          <w:szCs w:val="20"/>
        </w:rPr>
      </w:pPr>
    </w:p>
    <w:p w:rsidR="00623FB1" w:rsidRPr="00197527" w:rsidRDefault="00623FB1" w:rsidP="00197527">
      <w:pPr>
        <w:shd w:val="clear" w:color="auto" w:fill="FFFFFF"/>
        <w:jc w:val="both"/>
        <w:rPr>
          <w:rFonts w:ascii="Arial Black" w:hAnsi="Arial Black" w:cs="Arial"/>
          <w:color w:val="666666"/>
          <w:sz w:val="20"/>
          <w:szCs w:val="20"/>
        </w:rPr>
      </w:pPr>
      <w:r w:rsidRPr="00623FB1">
        <w:rPr>
          <w:rFonts w:ascii="Arial Black" w:hAnsi="Arial Black" w:cs="Arial"/>
          <w:color w:val="666666"/>
          <w:sz w:val="20"/>
          <w:szCs w:val="20"/>
        </w:rPr>
        <w:t>Seria o caso, por exemplo, de contratar consultoria que desenvolvesse o modelo de planejamento estratégico de um órgão ou entidade. Essa consultoria apresentaria os subsídios e o órgão ou a entidade administrativa tomaria a decisão final sobre o planejamento estratégico e as medidas para sua implementação.</w:t>
      </w:r>
    </w:p>
    <w:p w:rsidR="00197527" w:rsidRPr="00623FB1" w:rsidRDefault="00197527" w:rsidP="00197527">
      <w:pPr>
        <w:shd w:val="clear" w:color="auto" w:fill="FFFFFF"/>
        <w:jc w:val="both"/>
        <w:rPr>
          <w:rFonts w:ascii="Arial" w:hAnsi="Arial" w:cs="Arial"/>
          <w:color w:val="666666"/>
        </w:rPr>
      </w:pPr>
    </w:p>
    <w:p w:rsidR="00623FB1" w:rsidRDefault="00197527" w:rsidP="00623FB1">
      <w:pPr>
        <w:shd w:val="clear" w:color="auto" w:fill="FFFFFF"/>
        <w:jc w:val="both"/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ab/>
      </w:r>
      <w:r>
        <w:rPr>
          <w:rFonts w:ascii="Arial" w:hAnsi="Arial" w:cs="Arial"/>
          <w:color w:val="202124"/>
          <w:shd w:val="clear" w:color="auto" w:fill="FFFFFF"/>
        </w:rPr>
        <w:tab/>
        <w:t xml:space="preserve">Veja-se o exercício de atividades de apoio </w:t>
      </w:r>
      <w:r w:rsidR="00614017">
        <w:rPr>
          <w:rFonts w:ascii="Arial" w:hAnsi="Arial" w:cs="Arial"/>
          <w:color w:val="202124"/>
          <w:shd w:val="clear" w:color="auto" w:fill="FFFFFF"/>
        </w:rPr>
        <w:t>à</w:t>
      </w:r>
      <w:r>
        <w:rPr>
          <w:rFonts w:ascii="Arial" w:hAnsi="Arial" w:cs="Arial"/>
          <w:color w:val="202124"/>
          <w:shd w:val="clear" w:color="auto" w:fill="FFFFFF"/>
        </w:rPr>
        <w:t>quelas não recomendadas pelo Decreto nº 9.507/2018 (art. 3º) não é vedado (art. 3º, § 1º), e, no caso concreto, as atribuições das funções a serem prestadas de forma indireta, tem caráter de organizar e promover melhorias nos serviços que serão prestados de forma direta, não havendo qualquer interferência nas decisões e prática de atos inerentes a Administração.</w:t>
      </w:r>
    </w:p>
    <w:p w:rsidR="00197527" w:rsidRDefault="00197527" w:rsidP="00623FB1">
      <w:pPr>
        <w:shd w:val="clear" w:color="auto" w:fill="FFFFFF"/>
        <w:jc w:val="both"/>
        <w:rPr>
          <w:rFonts w:ascii="Arial" w:hAnsi="Arial" w:cs="Arial"/>
          <w:color w:val="202124"/>
          <w:shd w:val="clear" w:color="auto" w:fill="FFFFFF"/>
        </w:rPr>
      </w:pPr>
    </w:p>
    <w:p w:rsidR="00197527" w:rsidRDefault="00197527" w:rsidP="00623FB1">
      <w:pPr>
        <w:shd w:val="clear" w:color="auto" w:fill="FFFFFF"/>
        <w:jc w:val="both"/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ab/>
      </w:r>
      <w:r>
        <w:rPr>
          <w:rFonts w:ascii="Arial" w:hAnsi="Arial" w:cs="Arial"/>
          <w:color w:val="202124"/>
          <w:shd w:val="clear" w:color="auto" w:fill="FFFFFF"/>
        </w:rPr>
        <w:tab/>
        <w:t>Resta claro que o objeto do certame é a “prestação de serviços de apoio administrativo”, pelo que a contratação se enquadra nas disposições do ordenamento jurídico pátrio, especialmente aquelas contidas no Decreto nº 9.507/2018.</w:t>
      </w:r>
    </w:p>
    <w:p w:rsidR="00197527" w:rsidRPr="006E18A8" w:rsidRDefault="00197527" w:rsidP="00623FB1">
      <w:pPr>
        <w:shd w:val="clear" w:color="auto" w:fill="FFFFFF"/>
        <w:jc w:val="both"/>
        <w:rPr>
          <w:rFonts w:ascii="Arial" w:hAnsi="Arial" w:cs="Arial"/>
          <w:color w:val="202124"/>
          <w:shd w:val="clear" w:color="auto" w:fill="FFFFFF"/>
        </w:rPr>
      </w:pPr>
    </w:p>
    <w:p w:rsidR="001660BA" w:rsidRDefault="00197527" w:rsidP="001660B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 - </w:t>
      </w:r>
      <w:r w:rsidR="001660BA">
        <w:rPr>
          <w:rFonts w:ascii="Arial" w:hAnsi="Arial" w:cs="Arial"/>
          <w:b/>
        </w:rPr>
        <w:t>DOS FUNDAMENTOS JURÍDICOS:</w:t>
      </w:r>
    </w:p>
    <w:p w:rsidR="001660BA" w:rsidRDefault="001660BA" w:rsidP="001660BA">
      <w:pPr>
        <w:jc w:val="both"/>
        <w:rPr>
          <w:rFonts w:ascii="Arial" w:hAnsi="Arial" w:cs="Arial"/>
        </w:rPr>
      </w:pPr>
    </w:p>
    <w:p w:rsidR="001660BA" w:rsidRPr="00760F53" w:rsidRDefault="001660BA" w:rsidP="001660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D057B">
        <w:rPr>
          <w:rFonts w:ascii="Arial" w:hAnsi="Arial" w:cs="Arial"/>
        </w:rPr>
        <w:t xml:space="preserve">Galgadas as questões acima suscitadas, </w:t>
      </w:r>
      <w:r>
        <w:rPr>
          <w:rFonts w:ascii="Arial" w:hAnsi="Arial" w:cs="Arial"/>
        </w:rPr>
        <w:t xml:space="preserve">deve-se observar que a realização de todo e qualquer procedimento licitatório, seja qualquer a sua modalidade, deve-se observar os princípios inerentes à Administração Pública, encartados no art. </w:t>
      </w:r>
      <w:r>
        <w:rPr>
          <w:rFonts w:ascii="Arial" w:hAnsi="Arial" w:cs="Arial"/>
        </w:rPr>
        <w:lastRenderedPageBreak/>
        <w:t xml:space="preserve">37, </w:t>
      </w:r>
      <w:r>
        <w:rPr>
          <w:rFonts w:ascii="Arial" w:hAnsi="Arial" w:cs="Arial"/>
          <w:i/>
        </w:rPr>
        <w:t>caput</w:t>
      </w:r>
      <w:r>
        <w:rPr>
          <w:rFonts w:ascii="Arial" w:hAnsi="Arial" w:cs="Arial"/>
        </w:rPr>
        <w:t>, da Constituição Federal</w:t>
      </w:r>
      <w:r>
        <w:rPr>
          <w:rStyle w:val="Refdenotaderodap"/>
          <w:rFonts w:ascii="Arial" w:hAnsi="Arial" w:cs="Arial"/>
        </w:rPr>
        <w:footnoteReference w:id="2"/>
      </w:r>
      <w:r>
        <w:rPr>
          <w:rFonts w:ascii="Arial" w:hAnsi="Arial" w:cs="Arial"/>
        </w:rPr>
        <w:t>, bem como aqueles específicos previstos no art. 3º, da Lei nº 8.666/1993, veja-se:</w:t>
      </w:r>
    </w:p>
    <w:p w:rsidR="001660BA" w:rsidRDefault="001660BA" w:rsidP="001660BA">
      <w:pPr>
        <w:jc w:val="both"/>
        <w:rPr>
          <w:rFonts w:ascii="Arial" w:hAnsi="Arial" w:cs="Arial"/>
        </w:rPr>
      </w:pPr>
    </w:p>
    <w:p w:rsidR="001660BA" w:rsidRPr="00760F53" w:rsidRDefault="001660BA" w:rsidP="001660BA">
      <w:pPr>
        <w:jc w:val="both"/>
        <w:rPr>
          <w:rFonts w:ascii="Arial Black" w:hAnsi="Arial Black" w:cs="Arial"/>
          <w:sz w:val="20"/>
          <w:szCs w:val="20"/>
        </w:rPr>
      </w:pPr>
      <w:r w:rsidRPr="00760F53">
        <w:rPr>
          <w:rFonts w:ascii="Arial Black" w:hAnsi="Arial Black" w:cs="Arial"/>
          <w:color w:val="000000"/>
          <w:sz w:val="20"/>
          <w:szCs w:val="20"/>
          <w:shd w:val="clear" w:color="auto" w:fill="FFFFFF"/>
        </w:rPr>
        <w:t>Art. 3</w:t>
      </w:r>
      <w:r w:rsidRPr="00760F53">
        <w:rPr>
          <w:rFonts w:ascii="Arial Black" w:hAnsi="Arial Black" w:cs="Arial"/>
          <w:color w:val="000000"/>
          <w:sz w:val="20"/>
          <w:szCs w:val="20"/>
          <w:u w:val="single"/>
          <w:shd w:val="clear" w:color="auto" w:fill="FFFFFF"/>
          <w:vertAlign w:val="superscript"/>
        </w:rPr>
        <w:t>o</w:t>
      </w:r>
      <w:r w:rsidRPr="00760F53">
        <w:rPr>
          <w:rFonts w:ascii="Arial Black" w:hAnsi="Arial Black" w:cs="Arial"/>
          <w:color w:val="000000"/>
          <w:sz w:val="20"/>
          <w:szCs w:val="20"/>
          <w:shd w:val="clear" w:color="auto" w:fill="FFFFFF"/>
        </w:rPr>
        <w:t>  A licitação destina-se a garantir a observância do princípio constitucional da isonomia, a seleção da proposta mais vantajosa para a administração e a promoção do desenvolvimento nacional sustentável e será processada e julgada em estrita conformidade com os princípios básicos da legalidade, da impessoalidade, da moralidade, da igualdade, da publicidade, da probidade administrativa, da vinculação ao instrumento convocatório, do julgamento objetivo e dos que lhes são correlatos.  </w:t>
      </w:r>
    </w:p>
    <w:p w:rsidR="001660BA" w:rsidRDefault="001660BA" w:rsidP="001660BA">
      <w:pPr>
        <w:jc w:val="both"/>
        <w:rPr>
          <w:rFonts w:ascii="Arial" w:hAnsi="Arial" w:cs="Arial"/>
        </w:rPr>
      </w:pPr>
    </w:p>
    <w:p w:rsidR="001660BA" w:rsidRDefault="001660BA" w:rsidP="001660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Tecida esta ponderação, tem-se que o art. 1º, da Lei nº 10.520/2002, dispõe:</w:t>
      </w:r>
    </w:p>
    <w:p w:rsidR="001660BA" w:rsidRDefault="001660BA" w:rsidP="001660BA">
      <w:pPr>
        <w:jc w:val="both"/>
        <w:rPr>
          <w:rFonts w:ascii="Arial" w:hAnsi="Arial" w:cs="Arial"/>
        </w:rPr>
      </w:pPr>
    </w:p>
    <w:p w:rsidR="001660BA" w:rsidRDefault="001660BA" w:rsidP="001660BA">
      <w:pPr>
        <w:jc w:val="both"/>
        <w:rPr>
          <w:rStyle w:val="fontstyle01"/>
          <w:rFonts w:ascii="Arial Black" w:hAnsi="Arial Black"/>
        </w:rPr>
      </w:pPr>
      <w:r w:rsidRPr="00606DE0">
        <w:rPr>
          <w:rStyle w:val="fontstyle01"/>
          <w:rFonts w:ascii="Arial Black" w:hAnsi="Arial Black"/>
        </w:rPr>
        <w:t>Art. 1º Para aquisição de bens e serviços comuns, poderá ser adotada a licitação</w:t>
      </w:r>
      <w:r w:rsidRPr="00606DE0">
        <w:rPr>
          <w:rFonts w:ascii="Arial Black" w:hAnsi="Arial Black"/>
          <w:color w:val="000000"/>
          <w:sz w:val="20"/>
          <w:szCs w:val="20"/>
        </w:rPr>
        <w:br/>
      </w:r>
      <w:r w:rsidRPr="00606DE0">
        <w:rPr>
          <w:rStyle w:val="fontstyle01"/>
          <w:rFonts w:ascii="Arial Black" w:hAnsi="Arial Black"/>
        </w:rPr>
        <w:t>na modalidade de pregão, que será regida por esta Lei.</w:t>
      </w:r>
      <w:r w:rsidRPr="00606DE0">
        <w:rPr>
          <w:rFonts w:ascii="Arial Black" w:hAnsi="Arial Black"/>
          <w:color w:val="000000"/>
          <w:sz w:val="20"/>
          <w:szCs w:val="20"/>
        </w:rPr>
        <w:br/>
      </w:r>
      <w:r w:rsidRPr="00606DE0">
        <w:rPr>
          <w:rStyle w:val="fontstyle01"/>
          <w:rFonts w:ascii="Arial Black" w:hAnsi="Arial Black"/>
        </w:rPr>
        <w:t>Parágrafo único. Consideram-se bens e serviços comuns, para os fins e efeitos</w:t>
      </w:r>
      <w:r w:rsidRPr="00606DE0">
        <w:rPr>
          <w:rFonts w:ascii="Arial Black" w:hAnsi="Arial Black"/>
          <w:color w:val="000000"/>
          <w:sz w:val="20"/>
          <w:szCs w:val="20"/>
        </w:rPr>
        <w:br/>
      </w:r>
      <w:r w:rsidRPr="00606DE0">
        <w:rPr>
          <w:rStyle w:val="fontstyle01"/>
          <w:rFonts w:ascii="Arial Black" w:hAnsi="Arial Black"/>
        </w:rPr>
        <w:t>deste artigo, aqueles cujos padrões de desempenho e qualidade possam ser</w:t>
      </w:r>
      <w:r w:rsidRPr="00606DE0">
        <w:rPr>
          <w:rFonts w:ascii="Arial Black" w:hAnsi="Arial Black"/>
          <w:color w:val="000000"/>
          <w:sz w:val="20"/>
          <w:szCs w:val="20"/>
        </w:rPr>
        <w:br/>
      </w:r>
      <w:r w:rsidRPr="00606DE0">
        <w:rPr>
          <w:rStyle w:val="fontstyle01"/>
          <w:rFonts w:ascii="Arial Black" w:hAnsi="Arial Black"/>
        </w:rPr>
        <w:t>objetivamente definidos pelo edital, por meio de especificações usuais no</w:t>
      </w:r>
      <w:r w:rsidRPr="00606DE0">
        <w:rPr>
          <w:rFonts w:ascii="Arial Black" w:hAnsi="Arial Black"/>
          <w:color w:val="000000"/>
          <w:sz w:val="20"/>
          <w:szCs w:val="20"/>
        </w:rPr>
        <w:br/>
      </w:r>
      <w:r w:rsidRPr="00606DE0">
        <w:rPr>
          <w:rStyle w:val="fontstyle01"/>
          <w:rFonts w:ascii="Arial Black" w:hAnsi="Arial Black"/>
        </w:rPr>
        <w:t>mercado.</w:t>
      </w:r>
    </w:p>
    <w:p w:rsidR="001660BA" w:rsidRDefault="001660BA" w:rsidP="001660BA">
      <w:pPr>
        <w:jc w:val="both"/>
        <w:rPr>
          <w:rStyle w:val="fontstyle01"/>
          <w:rFonts w:ascii="Arial Black" w:hAnsi="Arial Black"/>
        </w:rPr>
      </w:pPr>
    </w:p>
    <w:p w:rsidR="001660BA" w:rsidRDefault="001660BA" w:rsidP="001660BA">
      <w:pPr>
        <w:jc w:val="both"/>
        <w:rPr>
          <w:rStyle w:val="fontstyle01"/>
          <w:rFonts w:ascii="Arial" w:hAnsi="Arial" w:cs="Arial"/>
          <w:sz w:val="24"/>
          <w:szCs w:val="24"/>
        </w:rPr>
      </w:pPr>
      <w:r w:rsidRPr="00860CFE">
        <w:rPr>
          <w:rStyle w:val="fontstyle01"/>
          <w:rFonts w:ascii="Arial Black" w:hAnsi="Arial Black"/>
        </w:rPr>
        <w:tab/>
      </w:r>
      <w:r w:rsidRPr="00860CFE">
        <w:rPr>
          <w:rStyle w:val="fontstyle01"/>
          <w:rFonts w:ascii="Arial Black" w:hAnsi="Arial Black"/>
        </w:rPr>
        <w:tab/>
      </w:r>
      <w:r w:rsidRPr="00680D9C">
        <w:rPr>
          <w:rStyle w:val="fontstyle01"/>
          <w:rFonts w:ascii="Arial" w:hAnsi="Arial" w:cs="Arial"/>
          <w:sz w:val="24"/>
          <w:szCs w:val="24"/>
        </w:rPr>
        <w:t>Tem-se, por oportuno que o objeto do certame, registro de preços para “</w:t>
      </w:r>
      <w:r w:rsidR="00197527">
        <w:rPr>
          <w:rStyle w:val="fontstyle01"/>
          <w:rFonts w:ascii="Arial" w:hAnsi="Arial" w:cs="Arial"/>
          <w:sz w:val="24"/>
          <w:szCs w:val="24"/>
        </w:rPr>
        <w:t>Contratação de empresa para prestação de serviços de apoio administrativo, com a disponibilização de mão de obra qualificada, compreendendo as funções de supervisor administrativo, motorista Cart. D, dirigente de serviço público, visando atender as demandas das Secretarias do Município”</w:t>
      </w:r>
      <w:r w:rsidRPr="00860CFE">
        <w:rPr>
          <w:rStyle w:val="fontstyle01"/>
          <w:rFonts w:ascii="Arial" w:hAnsi="Arial" w:cs="Arial"/>
          <w:sz w:val="24"/>
          <w:szCs w:val="24"/>
        </w:rPr>
        <w:t xml:space="preserve"> adequa-se as disposições contidas no art.</w:t>
      </w:r>
      <w:r w:rsidRPr="002353D2">
        <w:rPr>
          <w:rStyle w:val="fontstyle01"/>
          <w:rFonts w:ascii="Arial" w:hAnsi="Arial" w:cs="Arial"/>
          <w:sz w:val="24"/>
          <w:szCs w:val="24"/>
        </w:rPr>
        <w:t xml:space="preserve"> 1º da Lei nº 10.520/2002, por se tratar de</w:t>
      </w:r>
      <w:r w:rsidR="00DD1616">
        <w:rPr>
          <w:rStyle w:val="fontstyle01"/>
          <w:rFonts w:ascii="Arial" w:hAnsi="Arial" w:cs="Arial"/>
          <w:sz w:val="24"/>
          <w:szCs w:val="24"/>
        </w:rPr>
        <w:t xml:space="preserve"> serviços </w:t>
      </w:r>
      <w:r w:rsidRPr="002353D2">
        <w:rPr>
          <w:rStyle w:val="fontstyle01"/>
          <w:rFonts w:ascii="Arial" w:hAnsi="Arial" w:cs="Arial"/>
          <w:sz w:val="24"/>
          <w:szCs w:val="24"/>
        </w:rPr>
        <w:t>comuns.</w:t>
      </w:r>
    </w:p>
    <w:p w:rsidR="001660BA" w:rsidRDefault="001660BA" w:rsidP="001660BA">
      <w:pPr>
        <w:jc w:val="both"/>
        <w:rPr>
          <w:rStyle w:val="fontstyle01"/>
          <w:rFonts w:ascii="Arial" w:hAnsi="Arial" w:cs="Arial"/>
          <w:sz w:val="24"/>
          <w:szCs w:val="24"/>
        </w:rPr>
      </w:pPr>
    </w:p>
    <w:p w:rsidR="001660BA" w:rsidRDefault="001660BA" w:rsidP="001660BA">
      <w:pPr>
        <w:jc w:val="both"/>
        <w:rPr>
          <w:rStyle w:val="fontstyle01"/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  <w:sz w:val="24"/>
          <w:szCs w:val="24"/>
        </w:rPr>
        <w:tab/>
      </w:r>
      <w:r>
        <w:rPr>
          <w:rStyle w:val="fontstyle01"/>
          <w:rFonts w:ascii="Arial" w:hAnsi="Arial" w:cs="Arial"/>
          <w:sz w:val="24"/>
          <w:szCs w:val="24"/>
        </w:rPr>
        <w:tab/>
        <w:t>Assim, deve-se atentar para os pressupostos previstos no art. 3º, da Lei nº 10.520/2002:</w:t>
      </w:r>
    </w:p>
    <w:p w:rsidR="001660BA" w:rsidRPr="002353D2" w:rsidRDefault="001660BA" w:rsidP="001660BA">
      <w:pPr>
        <w:jc w:val="both"/>
        <w:rPr>
          <w:rFonts w:ascii="Arial" w:hAnsi="Arial" w:cs="Arial"/>
        </w:rPr>
      </w:pPr>
    </w:p>
    <w:p w:rsidR="001660BA" w:rsidRPr="003B45DB" w:rsidRDefault="001660BA" w:rsidP="001660BA">
      <w:pPr>
        <w:jc w:val="both"/>
        <w:rPr>
          <w:rFonts w:ascii="Arial Black" w:hAnsi="Arial Black"/>
          <w:color w:val="000000"/>
          <w:sz w:val="27"/>
          <w:szCs w:val="27"/>
        </w:rPr>
      </w:pPr>
      <w:r w:rsidRPr="003B45DB">
        <w:rPr>
          <w:rFonts w:ascii="Arial Black" w:hAnsi="Arial Black" w:cs="Arial"/>
          <w:color w:val="000000"/>
          <w:sz w:val="20"/>
          <w:szCs w:val="20"/>
        </w:rPr>
        <w:t>Art. 3º  A fase preparatória do pregão observará o seguinte:</w:t>
      </w:r>
    </w:p>
    <w:p w:rsidR="001660BA" w:rsidRPr="003B45DB" w:rsidRDefault="001660BA" w:rsidP="001660BA">
      <w:pPr>
        <w:jc w:val="both"/>
        <w:rPr>
          <w:rFonts w:ascii="Arial Black" w:hAnsi="Arial Black"/>
          <w:color w:val="000000"/>
          <w:sz w:val="27"/>
          <w:szCs w:val="27"/>
        </w:rPr>
      </w:pPr>
      <w:bookmarkStart w:id="1" w:name="art3i"/>
      <w:bookmarkEnd w:id="1"/>
      <w:r w:rsidRPr="003B45DB">
        <w:rPr>
          <w:rFonts w:ascii="Arial Black" w:hAnsi="Arial Black" w:cs="Arial"/>
          <w:color w:val="000000"/>
          <w:sz w:val="20"/>
          <w:szCs w:val="20"/>
        </w:rPr>
        <w:t>I - a autoridade competente justificará a necessidade de contratação e definirá o objeto do certame, as exigências de habilitação, os critérios de aceitação das propostas, as sanções por inadimplemento e as cláusulas do contrato, inclusive com fixação dos prazos para fornecimento;</w:t>
      </w:r>
    </w:p>
    <w:p w:rsidR="001660BA" w:rsidRPr="003B45DB" w:rsidRDefault="001660BA" w:rsidP="001660BA">
      <w:pPr>
        <w:jc w:val="both"/>
        <w:rPr>
          <w:rFonts w:ascii="Arial Black" w:hAnsi="Arial Black"/>
          <w:color w:val="000000"/>
          <w:sz w:val="27"/>
          <w:szCs w:val="27"/>
        </w:rPr>
      </w:pPr>
      <w:bookmarkStart w:id="2" w:name="art3ii"/>
      <w:bookmarkEnd w:id="2"/>
      <w:r w:rsidRPr="003B45DB">
        <w:rPr>
          <w:rFonts w:ascii="Arial Black" w:hAnsi="Arial Black" w:cs="Arial"/>
          <w:color w:val="000000"/>
          <w:sz w:val="20"/>
          <w:szCs w:val="20"/>
        </w:rPr>
        <w:t>II - a definição do objeto deverá ser precisa, suficiente e clara, vedadas especificações que, por excessivas, irrelevantes ou desnecessárias, limitem a competição;</w:t>
      </w:r>
    </w:p>
    <w:p w:rsidR="001660BA" w:rsidRPr="003B45DB" w:rsidRDefault="001660BA" w:rsidP="001660BA">
      <w:pPr>
        <w:jc w:val="both"/>
        <w:rPr>
          <w:rFonts w:ascii="Arial Black" w:hAnsi="Arial Black"/>
          <w:color w:val="000000"/>
          <w:sz w:val="27"/>
          <w:szCs w:val="27"/>
        </w:rPr>
      </w:pPr>
      <w:bookmarkStart w:id="3" w:name="art3iii"/>
      <w:bookmarkEnd w:id="3"/>
      <w:r w:rsidRPr="003B45DB">
        <w:rPr>
          <w:rFonts w:ascii="Arial Black" w:hAnsi="Arial Black" w:cs="Arial"/>
          <w:color w:val="000000"/>
          <w:sz w:val="20"/>
          <w:szCs w:val="20"/>
        </w:rPr>
        <w:t>III - dos autos do procedimento constarão a justificativa das definições referidas no inciso I deste artigo e os indispensáveis elementos técnicos sobre os quais estiverem apoiados, bem como o orçamento, elaborado pelo órgão ou entidade promotora da     licitação, dos bens ou serviços a serem licitados; e</w:t>
      </w:r>
    </w:p>
    <w:p w:rsidR="001660BA" w:rsidRDefault="001660BA" w:rsidP="001660BA">
      <w:pPr>
        <w:jc w:val="both"/>
        <w:rPr>
          <w:rFonts w:ascii="Arial Black" w:hAnsi="Arial Black" w:cs="Arial"/>
          <w:color w:val="000000"/>
          <w:sz w:val="20"/>
          <w:szCs w:val="20"/>
        </w:rPr>
      </w:pPr>
      <w:bookmarkStart w:id="4" w:name="art3iv"/>
      <w:bookmarkEnd w:id="4"/>
      <w:r w:rsidRPr="003B45DB">
        <w:rPr>
          <w:rFonts w:ascii="Arial Black" w:hAnsi="Arial Black" w:cs="Arial"/>
          <w:color w:val="000000"/>
          <w:sz w:val="20"/>
          <w:szCs w:val="20"/>
        </w:rPr>
        <w:t xml:space="preserve">IV - a autoridade competente designará, dentre os servidores do órgão ou entidade promotora da licitação, o pregoeiro e respectiva equipe de apoio, cuja atribuição inclui, dentre outras, o recebimento das propostas e lances, a análise de sua </w:t>
      </w:r>
      <w:r w:rsidRPr="003B45DB">
        <w:rPr>
          <w:rFonts w:ascii="Arial Black" w:hAnsi="Arial Black" w:cs="Arial"/>
          <w:color w:val="000000"/>
          <w:sz w:val="20"/>
          <w:szCs w:val="20"/>
        </w:rPr>
        <w:lastRenderedPageBreak/>
        <w:t>aceitabilidade e sua classificação, bem como a habilitação e a adjudicação do objeto do certame ao licitante vencedor.</w:t>
      </w:r>
    </w:p>
    <w:p w:rsidR="001660BA" w:rsidRDefault="001660BA" w:rsidP="001660BA">
      <w:pPr>
        <w:jc w:val="both"/>
        <w:rPr>
          <w:rFonts w:ascii="Arial Black" w:hAnsi="Arial Black" w:cs="Arial"/>
          <w:color w:val="000000"/>
          <w:sz w:val="20"/>
          <w:szCs w:val="20"/>
        </w:rPr>
      </w:pPr>
    </w:p>
    <w:p w:rsidR="001660BA" w:rsidRPr="00F61506" w:rsidRDefault="001660BA" w:rsidP="001660BA">
      <w:pPr>
        <w:jc w:val="both"/>
        <w:rPr>
          <w:rFonts w:ascii="Arial" w:hAnsi="Arial" w:cs="Arial"/>
          <w:color w:val="FF0000"/>
        </w:rPr>
      </w:pPr>
      <w:r w:rsidRPr="00F61506">
        <w:rPr>
          <w:rFonts w:ascii="Arial" w:hAnsi="Arial" w:cs="Arial"/>
        </w:rPr>
        <w:tab/>
      </w:r>
      <w:r w:rsidRPr="00F61506">
        <w:rPr>
          <w:rFonts w:ascii="Arial" w:hAnsi="Arial" w:cs="Arial"/>
        </w:rPr>
        <w:tab/>
        <w:t>Analisando-se o teor do art. 3º, tem-se que consta do Termo de Autorização de abertura de processo licitatório, referendado pelo Edital e Termo de Referência, a delimitação do objeto, na forma do inciso I, I</w:t>
      </w:r>
      <w:r w:rsidRPr="005C4CEF">
        <w:rPr>
          <w:rFonts w:ascii="Arial" w:hAnsi="Arial" w:cs="Arial"/>
        </w:rPr>
        <w:t>I e II, do citado diploma, inclusive com a indicação específica da correspondente fonte de recursos e que o inciso IV encontra-se respeitado na forma da Portaria nº 0</w:t>
      </w:r>
      <w:r>
        <w:rPr>
          <w:rFonts w:ascii="Arial" w:hAnsi="Arial" w:cs="Arial"/>
        </w:rPr>
        <w:t>72</w:t>
      </w:r>
      <w:r w:rsidRPr="005C4CEF">
        <w:rPr>
          <w:rFonts w:ascii="Arial" w:hAnsi="Arial" w:cs="Arial"/>
        </w:rPr>
        <w:t>/2021.</w:t>
      </w:r>
    </w:p>
    <w:p w:rsidR="001660BA" w:rsidRPr="00F61506" w:rsidRDefault="001660BA" w:rsidP="001660BA">
      <w:pPr>
        <w:jc w:val="both"/>
        <w:rPr>
          <w:rFonts w:ascii="Arial" w:hAnsi="Arial" w:cs="Arial"/>
          <w:color w:val="FF0000"/>
        </w:rPr>
      </w:pPr>
    </w:p>
    <w:p w:rsidR="001660BA" w:rsidRPr="009444B1" w:rsidRDefault="001660BA" w:rsidP="001660BA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Pr="009444B1">
        <w:rPr>
          <w:rFonts w:ascii="Arial" w:hAnsi="Arial" w:cs="Arial"/>
        </w:rPr>
        <w:tab/>
        <w:t xml:space="preserve">Importante destacar que o Termo de </w:t>
      </w:r>
      <w:r>
        <w:rPr>
          <w:rFonts w:ascii="Arial" w:hAnsi="Arial" w:cs="Arial"/>
        </w:rPr>
        <w:t>Solicitação</w:t>
      </w:r>
      <w:r w:rsidRPr="009444B1">
        <w:rPr>
          <w:rFonts w:ascii="Arial" w:hAnsi="Arial" w:cs="Arial"/>
        </w:rPr>
        <w:t xml:space="preserve"> de Abertura de processo licitatório, corroborado pelo Termo de Referência, observa estritamente as disposições do </w:t>
      </w:r>
      <w:r>
        <w:rPr>
          <w:rFonts w:ascii="Arial" w:hAnsi="Arial" w:cs="Arial"/>
        </w:rPr>
        <w:t>art. 5º, do Decreto nº 451/2019,</w:t>
      </w:r>
      <w:r w:rsidRPr="009444B1">
        <w:rPr>
          <w:rFonts w:ascii="Arial" w:hAnsi="Arial" w:cs="Arial"/>
        </w:rPr>
        <w:t xml:space="preserve"> restando cumpridos os pressupostos exigidos para a fase preparatória do Pregão.</w:t>
      </w:r>
    </w:p>
    <w:p w:rsidR="001660BA" w:rsidRPr="007302B2" w:rsidRDefault="001660BA" w:rsidP="001660BA">
      <w:pPr>
        <w:jc w:val="both"/>
        <w:rPr>
          <w:rFonts w:ascii="Arial" w:hAnsi="Arial" w:cs="Arial"/>
        </w:rPr>
      </w:pPr>
    </w:p>
    <w:p w:rsidR="001660BA" w:rsidRPr="007302B2" w:rsidRDefault="001660BA" w:rsidP="001660BA">
      <w:pPr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ab/>
      </w:r>
      <w:r w:rsidRPr="007302B2">
        <w:rPr>
          <w:rFonts w:ascii="Arial" w:hAnsi="Arial" w:cs="Arial"/>
        </w:rPr>
        <w:tab/>
        <w:t>Superada a análise da fase preparatória, tem-se que para o prosseguimento do certame, antes da submissão a fase externa do Pregão (art. 4º) deve-se atentar para o fato do Edital estar ou não em consonância com disposições da legislação, especialmente os regramentos contidos no art. 40, da Lei nº 8.666/1993, na forma do art. 7º, do Decreto nº 451/2019.</w:t>
      </w:r>
    </w:p>
    <w:p w:rsidR="001660BA" w:rsidRPr="007302B2" w:rsidRDefault="001660BA" w:rsidP="001660BA">
      <w:pPr>
        <w:jc w:val="both"/>
        <w:rPr>
          <w:rFonts w:ascii="Arial" w:hAnsi="Arial" w:cs="Arial"/>
          <w:color w:val="FF0000"/>
        </w:rPr>
      </w:pPr>
    </w:p>
    <w:p w:rsidR="001660BA" w:rsidRPr="007302B2" w:rsidRDefault="001660BA" w:rsidP="001660BA">
      <w:pPr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ab/>
      </w:r>
      <w:r w:rsidRPr="007302B2">
        <w:rPr>
          <w:rFonts w:ascii="Arial" w:hAnsi="Arial" w:cs="Arial"/>
        </w:rPr>
        <w:tab/>
        <w:t>Veja-se que o edital traz a indicação do número de ordem, das secretarias interessadas, a modalidade e o tipo de licitação, a fundamentação jurídica, local dia e horário para recebimento das propostas e documentação, e a determinação:</w:t>
      </w:r>
    </w:p>
    <w:p w:rsidR="001660BA" w:rsidRPr="007302B2" w:rsidRDefault="001660BA" w:rsidP="001660BA">
      <w:pPr>
        <w:jc w:val="both"/>
        <w:rPr>
          <w:rFonts w:ascii="Arial" w:hAnsi="Arial" w:cs="Arial"/>
        </w:rPr>
      </w:pPr>
    </w:p>
    <w:p w:rsidR="001660BA" w:rsidRPr="007302B2" w:rsidRDefault="001660BA" w:rsidP="001660BA">
      <w:pPr>
        <w:pStyle w:val="PargrafodaLista"/>
        <w:numPr>
          <w:ilvl w:val="0"/>
          <w:numId w:val="6"/>
        </w:numPr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>do objeto;</w:t>
      </w:r>
    </w:p>
    <w:p w:rsidR="001660BA" w:rsidRPr="007302B2" w:rsidRDefault="001660BA" w:rsidP="001660BA">
      <w:pPr>
        <w:pStyle w:val="PargrafodaLista"/>
        <w:numPr>
          <w:ilvl w:val="0"/>
          <w:numId w:val="6"/>
        </w:numPr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>critérios para análise e impugnação do edital;</w:t>
      </w:r>
    </w:p>
    <w:p w:rsidR="001660BA" w:rsidRPr="007302B2" w:rsidRDefault="001660BA" w:rsidP="001660BA">
      <w:pPr>
        <w:pStyle w:val="PargrafodaLista"/>
        <w:numPr>
          <w:ilvl w:val="0"/>
          <w:numId w:val="6"/>
        </w:numPr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>prazos e condições para assinatura da ata;</w:t>
      </w:r>
    </w:p>
    <w:p w:rsidR="001660BA" w:rsidRPr="007302B2" w:rsidRDefault="001660BA" w:rsidP="001660BA">
      <w:pPr>
        <w:pStyle w:val="PargrafodaLista"/>
        <w:numPr>
          <w:ilvl w:val="0"/>
          <w:numId w:val="6"/>
        </w:numPr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>sanções para o caso de inadimplemento;</w:t>
      </w:r>
    </w:p>
    <w:p w:rsidR="001660BA" w:rsidRPr="007302B2" w:rsidRDefault="001660BA" w:rsidP="001660BA">
      <w:pPr>
        <w:pStyle w:val="PargrafodaLista"/>
        <w:numPr>
          <w:ilvl w:val="0"/>
          <w:numId w:val="6"/>
        </w:numPr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>condições de participação das empresas e forma de apresentação de propostas;</w:t>
      </w:r>
    </w:p>
    <w:p w:rsidR="001660BA" w:rsidRPr="007302B2" w:rsidRDefault="001660BA" w:rsidP="001660BA">
      <w:pPr>
        <w:pStyle w:val="PargrafodaLista"/>
        <w:numPr>
          <w:ilvl w:val="0"/>
          <w:numId w:val="6"/>
        </w:numPr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>documentos de habilitação;</w:t>
      </w:r>
    </w:p>
    <w:p w:rsidR="001660BA" w:rsidRPr="007302B2" w:rsidRDefault="001660BA" w:rsidP="001660BA">
      <w:pPr>
        <w:pStyle w:val="PargrafodaLista"/>
        <w:numPr>
          <w:ilvl w:val="0"/>
          <w:numId w:val="6"/>
        </w:numPr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>critérios de julgamento;</w:t>
      </w:r>
    </w:p>
    <w:p w:rsidR="001660BA" w:rsidRPr="007302B2" w:rsidRDefault="001660BA" w:rsidP="001660BA">
      <w:pPr>
        <w:pStyle w:val="PargrafodaLista"/>
        <w:numPr>
          <w:ilvl w:val="0"/>
          <w:numId w:val="6"/>
        </w:numPr>
        <w:tabs>
          <w:tab w:val="left" w:pos="142"/>
        </w:tabs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>critérios para consultas, esclarecimentos e impugnação ao edital;</w:t>
      </w:r>
    </w:p>
    <w:p w:rsidR="001660BA" w:rsidRPr="007302B2" w:rsidRDefault="001660BA" w:rsidP="001660BA">
      <w:pPr>
        <w:pStyle w:val="PargrafodaLista"/>
        <w:numPr>
          <w:ilvl w:val="0"/>
          <w:numId w:val="6"/>
        </w:numPr>
        <w:tabs>
          <w:tab w:val="left" w:pos="142"/>
        </w:tabs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>critérios para interposição de recursos;</w:t>
      </w:r>
    </w:p>
    <w:p w:rsidR="001660BA" w:rsidRPr="007302B2" w:rsidRDefault="001660BA" w:rsidP="001660BA">
      <w:pPr>
        <w:pStyle w:val="PargrafodaLista"/>
        <w:numPr>
          <w:ilvl w:val="0"/>
          <w:numId w:val="6"/>
        </w:numPr>
        <w:tabs>
          <w:tab w:val="left" w:pos="142"/>
        </w:tabs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>condições de pagamento;</w:t>
      </w:r>
    </w:p>
    <w:p w:rsidR="001660BA" w:rsidRPr="007302B2" w:rsidRDefault="001660BA" w:rsidP="001660BA">
      <w:pPr>
        <w:pStyle w:val="PargrafodaLista"/>
        <w:numPr>
          <w:ilvl w:val="0"/>
          <w:numId w:val="6"/>
        </w:numPr>
        <w:tabs>
          <w:tab w:val="left" w:pos="142"/>
        </w:tabs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 xml:space="preserve">critério de aceitabilidade das propostas de preço; </w:t>
      </w:r>
    </w:p>
    <w:p w:rsidR="001660BA" w:rsidRPr="007302B2" w:rsidRDefault="001660BA" w:rsidP="001660BA">
      <w:pPr>
        <w:pStyle w:val="PargrafodaLista"/>
        <w:numPr>
          <w:ilvl w:val="0"/>
          <w:numId w:val="6"/>
        </w:numPr>
        <w:tabs>
          <w:tab w:val="left" w:pos="142"/>
        </w:tabs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 xml:space="preserve">critérios de reajustes; </w:t>
      </w:r>
    </w:p>
    <w:p w:rsidR="001660BA" w:rsidRPr="007302B2" w:rsidRDefault="001660BA" w:rsidP="001660BA">
      <w:pPr>
        <w:pStyle w:val="PargrafodaLista"/>
        <w:numPr>
          <w:ilvl w:val="0"/>
          <w:numId w:val="6"/>
        </w:numPr>
        <w:tabs>
          <w:tab w:val="left" w:pos="142"/>
        </w:tabs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>atenção as disposições do art. 40, § 2º, da Lei nº 8.666/1993 (minuta do contrato, termo de referência, modelo de declarações).</w:t>
      </w:r>
    </w:p>
    <w:p w:rsidR="001660BA" w:rsidRPr="007302B2" w:rsidRDefault="001660BA" w:rsidP="001660BA">
      <w:pPr>
        <w:tabs>
          <w:tab w:val="left" w:pos="142"/>
        </w:tabs>
        <w:jc w:val="both"/>
        <w:rPr>
          <w:rFonts w:ascii="Arial" w:hAnsi="Arial" w:cs="Arial"/>
        </w:rPr>
      </w:pPr>
    </w:p>
    <w:p w:rsidR="001660BA" w:rsidRPr="007302B2" w:rsidRDefault="001660BA" w:rsidP="001660BA">
      <w:pPr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ab/>
      </w:r>
      <w:r w:rsidRPr="007302B2">
        <w:rPr>
          <w:rFonts w:ascii="Arial" w:hAnsi="Arial" w:cs="Arial"/>
        </w:rPr>
        <w:tab/>
        <w:t xml:space="preserve">Assim, pela análise percuciente dos autos do Processo Licitatório nº </w:t>
      </w:r>
      <w:r w:rsidR="00DD1616">
        <w:rPr>
          <w:rFonts w:ascii="Arial" w:hAnsi="Arial" w:cs="Arial"/>
        </w:rPr>
        <w:t>1</w:t>
      </w:r>
      <w:r w:rsidR="00FA7E98">
        <w:rPr>
          <w:rFonts w:ascii="Arial" w:hAnsi="Arial" w:cs="Arial"/>
        </w:rPr>
        <w:t>67</w:t>
      </w:r>
      <w:r w:rsidRPr="007302B2">
        <w:rPr>
          <w:rFonts w:ascii="Arial" w:hAnsi="Arial" w:cs="Arial"/>
        </w:rPr>
        <w:t>/2021, Pregão nº 0</w:t>
      </w:r>
      <w:r w:rsidR="00870FB1">
        <w:rPr>
          <w:rFonts w:ascii="Arial" w:hAnsi="Arial" w:cs="Arial"/>
        </w:rPr>
        <w:t>4</w:t>
      </w:r>
      <w:r w:rsidR="00FA7E98">
        <w:rPr>
          <w:rFonts w:ascii="Arial" w:hAnsi="Arial" w:cs="Arial"/>
        </w:rPr>
        <w:t>2</w:t>
      </w:r>
      <w:r w:rsidRPr="007302B2">
        <w:rPr>
          <w:rFonts w:ascii="Arial" w:hAnsi="Arial" w:cs="Arial"/>
        </w:rPr>
        <w:t>/2021, verifica-se que os pressupostos necessários a continuidade do certame, com a realização da sua fase externa (art. 4º, Lei nº 10.520/2002 e art. 10 do Decreto nº 451/2019), consubstanciado pelo amplo acesso ao certame ofertado pelo poder público, pelo respeito aos princípios inerentes a administração pública, com vistas a buscar a melhor oferta para o erário, dispensando tratamento igualitário a todos os possíveis interessados na participação do certame.</w:t>
      </w:r>
    </w:p>
    <w:p w:rsidR="001660BA" w:rsidRDefault="001660BA" w:rsidP="001660BA">
      <w:pPr>
        <w:tabs>
          <w:tab w:val="left" w:pos="142"/>
        </w:tabs>
        <w:jc w:val="both"/>
        <w:rPr>
          <w:rFonts w:ascii="Arial" w:hAnsi="Arial" w:cs="Arial"/>
        </w:rPr>
      </w:pPr>
    </w:p>
    <w:p w:rsidR="00FA7E98" w:rsidRPr="007302B2" w:rsidRDefault="00FA7E98" w:rsidP="001660BA">
      <w:pPr>
        <w:tabs>
          <w:tab w:val="left" w:pos="142"/>
        </w:tabs>
        <w:jc w:val="both"/>
        <w:rPr>
          <w:rFonts w:ascii="Arial" w:hAnsi="Arial" w:cs="Arial"/>
        </w:rPr>
      </w:pPr>
    </w:p>
    <w:p w:rsidR="001660BA" w:rsidRPr="007302B2" w:rsidRDefault="001660BA" w:rsidP="001660BA">
      <w:pPr>
        <w:tabs>
          <w:tab w:val="left" w:pos="142"/>
        </w:tabs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7302B2">
        <w:rPr>
          <w:rStyle w:val="fontstyle01"/>
          <w:rFonts w:ascii="Arial" w:hAnsi="Arial" w:cs="Arial"/>
          <w:b/>
          <w:sz w:val="24"/>
          <w:szCs w:val="24"/>
        </w:rPr>
        <w:lastRenderedPageBreak/>
        <w:t>III – DA CONCLUSÃO:</w:t>
      </w:r>
    </w:p>
    <w:p w:rsidR="001660BA" w:rsidRPr="007302B2" w:rsidRDefault="001660BA" w:rsidP="001660BA">
      <w:pPr>
        <w:tabs>
          <w:tab w:val="left" w:pos="142"/>
        </w:tabs>
        <w:jc w:val="both"/>
        <w:rPr>
          <w:rStyle w:val="fontstyle01"/>
          <w:rFonts w:ascii="Arial" w:hAnsi="Arial" w:cs="Arial"/>
          <w:sz w:val="24"/>
          <w:szCs w:val="24"/>
        </w:rPr>
      </w:pPr>
    </w:p>
    <w:p w:rsidR="001660BA" w:rsidRPr="007302B2" w:rsidRDefault="001660BA" w:rsidP="001660BA">
      <w:pPr>
        <w:tabs>
          <w:tab w:val="left" w:pos="142"/>
        </w:tabs>
        <w:jc w:val="both"/>
        <w:rPr>
          <w:rStyle w:val="fontstyle01"/>
          <w:rFonts w:ascii="Arial" w:hAnsi="Arial" w:cs="Arial"/>
          <w:sz w:val="24"/>
          <w:szCs w:val="24"/>
        </w:rPr>
      </w:pPr>
      <w:r w:rsidRPr="007302B2">
        <w:rPr>
          <w:rStyle w:val="fontstyle01"/>
          <w:rFonts w:ascii="Arial" w:hAnsi="Arial" w:cs="Arial"/>
          <w:sz w:val="24"/>
          <w:szCs w:val="24"/>
        </w:rPr>
        <w:tab/>
      </w:r>
      <w:r w:rsidRPr="007302B2">
        <w:rPr>
          <w:rStyle w:val="fontstyle01"/>
          <w:rFonts w:ascii="Arial" w:hAnsi="Arial" w:cs="Arial"/>
          <w:sz w:val="24"/>
          <w:szCs w:val="24"/>
        </w:rPr>
        <w:tab/>
      </w:r>
      <w:r w:rsidRPr="007302B2">
        <w:rPr>
          <w:rStyle w:val="fontstyle01"/>
          <w:rFonts w:ascii="Arial" w:hAnsi="Arial" w:cs="Arial"/>
          <w:sz w:val="24"/>
          <w:szCs w:val="24"/>
        </w:rPr>
        <w:tab/>
        <w:t>Pelo exposto, a Assessoria Jurídica do Município de Lagoa Formosa entende pela regularidade dos a fase preparatória do certame, especialmente o Edital e seus anexos, para fins de realização do c</w:t>
      </w:r>
      <w:r>
        <w:rPr>
          <w:rStyle w:val="fontstyle01"/>
          <w:rFonts w:ascii="Arial" w:hAnsi="Arial" w:cs="Arial"/>
          <w:sz w:val="24"/>
          <w:szCs w:val="24"/>
        </w:rPr>
        <w:t>ertame na modalidade de Pregão Presencial</w:t>
      </w:r>
      <w:r w:rsidRPr="007302B2">
        <w:rPr>
          <w:rStyle w:val="fontstyle01"/>
          <w:rFonts w:ascii="Arial" w:hAnsi="Arial" w:cs="Arial"/>
          <w:sz w:val="24"/>
          <w:szCs w:val="24"/>
        </w:rPr>
        <w:t xml:space="preserve">, pelo que deverão ser observados os pressupostos contidos no art. 4º, da Lei nº 10.520/2002, art. 10, do Decreto nº 451/2019, com a publicação do aviso para fins de convocação dos interessados. </w:t>
      </w:r>
    </w:p>
    <w:p w:rsidR="001660BA" w:rsidRPr="007302B2" w:rsidRDefault="001660BA" w:rsidP="001660BA">
      <w:pPr>
        <w:tabs>
          <w:tab w:val="left" w:pos="142"/>
        </w:tabs>
        <w:jc w:val="both"/>
        <w:rPr>
          <w:rStyle w:val="fontstyle01"/>
          <w:rFonts w:ascii="Arial" w:hAnsi="Arial" w:cs="Arial"/>
          <w:sz w:val="24"/>
          <w:szCs w:val="24"/>
        </w:rPr>
      </w:pPr>
    </w:p>
    <w:p w:rsidR="001660BA" w:rsidRPr="007302B2" w:rsidRDefault="001660BA" w:rsidP="001660BA">
      <w:pPr>
        <w:tabs>
          <w:tab w:val="left" w:pos="142"/>
        </w:tabs>
        <w:jc w:val="both"/>
        <w:rPr>
          <w:rFonts w:ascii="Arial" w:hAnsi="Arial" w:cs="Arial"/>
          <w:noProof/>
        </w:rPr>
      </w:pPr>
      <w:r w:rsidRPr="007302B2">
        <w:rPr>
          <w:rFonts w:ascii="Arial" w:hAnsi="Arial" w:cs="Arial"/>
          <w:noProof/>
        </w:rPr>
        <w:tab/>
      </w:r>
      <w:r w:rsidRPr="007302B2">
        <w:rPr>
          <w:rFonts w:ascii="Arial" w:hAnsi="Arial" w:cs="Arial"/>
          <w:noProof/>
        </w:rPr>
        <w:tab/>
      </w:r>
      <w:r w:rsidRPr="007302B2">
        <w:rPr>
          <w:rFonts w:ascii="Arial" w:hAnsi="Arial" w:cs="Arial"/>
          <w:noProof/>
        </w:rPr>
        <w:tab/>
        <w:t xml:space="preserve">Orienta-se seja respeitado o prazo mínimo de 08 (oito) dias úteis, entre a publicação do aviso e a apresentação das propostas, conforme inciso V, da Lei Federal nº 10.520/2002.  </w:t>
      </w:r>
    </w:p>
    <w:p w:rsidR="001660BA" w:rsidRPr="007302B2" w:rsidRDefault="001660BA" w:rsidP="001660BA">
      <w:pPr>
        <w:tabs>
          <w:tab w:val="left" w:pos="142"/>
        </w:tabs>
        <w:jc w:val="both"/>
        <w:rPr>
          <w:rFonts w:ascii="Arial" w:hAnsi="Arial" w:cs="Arial"/>
        </w:rPr>
      </w:pPr>
    </w:p>
    <w:p w:rsidR="001660BA" w:rsidRPr="007302B2" w:rsidRDefault="001660BA" w:rsidP="001660BA">
      <w:pPr>
        <w:tabs>
          <w:tab w:val="left" w:pos="142"/>
        </w:tabs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ab/>
      </w:r>
      <w:r w:rsidRPr="007302B2">
        <w:rPr>
          <w:rFonts w:ascii="Arial" w:hAnsi="Arial" w:cs="Arial"/>
        </w:rPr>
        <w:tab/>
      </w:r>
      <w:r w:rsidRPr="007302B2">
        <w:rPr>
          <w:rFonts w:ascii="Arial" w:hAnsi="Arial" w:cs="Arial"/>
        </w:rPr>
        <w:tab/>
        <w:t xml:space="preserve">É o parecer, salvo melhor juízo. </w:t>
      </w:r>
    </w:p>
    <w:p w:rsidR="001660BA" w:rsidRPr="007302B2" w:rsidRDefault="001660BA" w:rsidP="001660BA">
      <w:pPr>
        <w:tabs>
          <w:tab w:val="left" w:pos="142"/>
        </w:tabs>
        <w:jc w:val="both"/>
        <w:rPr>
          <w:rFonts w:ascii="Arial" w:hAnsi="Arial" w:cs="Arial"/>
        </w:rPr>
      </w:pPr>
    </w:p>
    <w:p w:rsidR="001660BA" w:rsidRPr="007302B2" w:rsidRDefault="001660BA" w:rsidP="001660BA">
      <w:pPr>
        <w:tabs>
          <w:tab w:val="left" w:pos="142"/>
        </w:tabs>
        <w:jc w:val="both"/>
        <w:rPr>
          <w:rFonts w:ascii="Arial" w:hAnsi="Arial" w:cs="Arial"/>
        </w:rPr>
      </w:pPr>
      <w:r w:rsidRPr="007302B2">
        <w:rPr>
          <w:rFonts w:ascii="Arial" w:hAnsi="Arial" w:cs="Arial"/>
        </w:rPr>
        <w:tab/>
      </w:r>
      <w:r w:rsidRPr="007302B2">
        <w:rPr>
          <w:rFonts w:ascii="Arial" w:hAnsi="Arial" w:cs="Arial"/>
        </w:rPr>
        <w:tab/>
      </w:r>
      <w:r w:rsidRPr="007302B2">
        <w:rPr>
          <w:rFonts w:ascii="Arial" w:hAnsi="Arial" w:cs="Arial"/>
        </w:rPr>
        <w:tab/>
        <w:t xml:space="preserve">Lagoa formosa, </w:t>
      </w:r>
      <w:r w:rsidR="00870FB1">
        <w:rPr>
          <w:rFonts w:ascii="Arial" w:hAnsi="Arial" w:cs="Arial"/>
        </w:rPr>
        <w:t>0</w:t>
      </w:r>
      <w:r w:rsidR="0011522E">
        <w:rPr>
          <w:rFonts w:ascii="Arial" w:hAnsi="Arial" w:cs="Arial"/>
        </w:rPr>
        <w:t>9 de dezembro</w:t>
      </w:r>
      <w:r w:rsidR="00870F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 2021</w:t>
      </w:r>
      <w:r w:rsidRPr="007302B2">
        <w:rPr>
          <w:rFonts w:ascii="Arial" w:hAnsi="Arial" w:cs="Arial"/>
        </w:rPr>
        <w:t>.</w:t>
      </w:r>
    </w:p>
    <w:p w:rsidR="001660BA" w:rsidRPr="007302B2" w:rsidRDefault="001660BA" w:rsidP="001660BA">
      <w:pPr>
        <w:tabs>
          <w:tab w:val="left" w:pos="142"/>
        </w:tabs>
        <w:jc w:val="both"/>
        <w:rPr>
          <w:rFonts w:ascii="Arial" w:hAnsi="Arial" w:cs="Arial"/>
        </w:rPr>
      </w:pPr>
    </w:p>
    <w:p w:rsidR="001660BA" w:rsidRPr="007302B2" w:rsidRDefault="001660BA" w:rsidP="001660BA">
      <w:pPr>
        <w:tabs>
          <w:tab w:val="left" w:pos="142"/>
        </w:tabs>
        <w:jc w:val="both"/>
        <w:rPr>
          <w:rFonts w:ascii="Arial" w:hAnsi="Arial" w:cs="Arial"/>
          <w:b/>
        </w:rPr>
      </w:pPr>
    </w:p>
    <w:p w:rsidR="001660BA" w:rsidRPr="007302B2" w:rsidRDefault="001660BA" w:rsidP="001660BA">
      <w:pPr>
        <w:tabs>
          <w:tab w:val="left" w:pos="142"/>
        </w:tabs>
        <w:jc w:val="both"/>
        <w:rPr>
          <w:rFonts w:ascii="Arial" w:hAnsi="Arial" w:cs="Arial"/>
          <w:b/>
        </w:rPr>
      </w:pPr>
    </w:p>
    <w:p w:rsidR="001660BA" w:rsidRPr="007302B2" w:rsidRDefault="001660BA" w:rsidP="001660BA">
      <w:pPr>
        <w:tabs>
          <w:tab w:val="left" w:pos="142"/>
        </w:tabs>
        <w:jc w:val="both"/>
        <w:rPr>
          <w:rFonts w:ascii="Arial" w:hAnsi="Arial" w:cs="Arial"/>
          <w:b/>
        </w:rPr>
      </w:pPr>
    </w:p>
    <w:p w:rsidR="001660BA" w:rsidRDefault="001660BA" w:rsidP="001660BA">
      <w:pPr>
        <w:tabs>
          <w:tab w:val="left" w:pos="142"/>
        </w:tabs>
        <w:jc w:val="both"/>
        <w:rPr>
          <w:rFonts w:ascii="Arial" w:hAnsi="Arial" w:cs="Arial"/>
          <w:b/>
        </w:rPr>
      </w:pPr>
      <w:r w:rsidRPr="007302B2">
        <w:rPr>
          <w:rFonts w:ascii="Arial" w:hAnsi="Arial" w:cs="Arial"/>
          <w:b/>
        </w:rPr>
        <w:tab/>
      </w:r>
      <w:r w:rsidRPr="007302B2">
        <w:rPr>
          <w:rFonts w:ascii="Arial" w:hAnsi="Arial" w:cs="Arial"/>
          <w:b/>
        </w:rPr>
        <w:tab/>
      </w:r>
      <w:r w:rsidRPr="007302B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Rodrigo Martins Pereira</w:t>
      </w:r>
    </w:p>
    <w:p w:rsidR="001660BA" w:rsidRDefault="001660BA" w:rsidP="001660BA">
      <w:pPr>
        <w:tabs>
          <w:tab w:val="left" w:pos="142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Assessor Jurídico</w:t>
      </w:r>
    </w:p>
    <w:p w:rsidR="001660BA" w:rsidRDefault="001660BA" w:rsidP="001660BA">
      <w:pPr>
        <w:tabs>
          <w:tab w:val="left" w:pos="142"/>
        </w:tabs>
        <w:jc w:val="both"/>
        <w:rPr>
          <w:rFonts w:ascii="Arial" w:hAnsi="Arial" w:cs="Arial"/>
          <w:b/>
        </w:rPr>
      </w:pPr>
    </w:p>
    <w:p w:rsidR="001660BA" w:rsidRDefault="001660BA" w:rsidP="001660BA">
      <w:pPr>
        <w:tabs>
          <w:tab w:val="left" w:pos="142"/>
        </w:tabs>
        <w:jc w:val="both"/>
        <w:rPr>
          <w:rFonts w:ascii="Arial" w:hAnsi="Arial" w:cs="Arial"/>
          <w:b/>
        </w:rPr>
      </w:pPr>
    </w:p>
    <w:p w:rsidR="001660BA" w:rsidRDefault="001660BA" w:rsidP="001660BA">
      <w:pPr>
        <w:tabs>
          <w:tab w:val="left" w:pos="142"/>
        </w:tabs>
        <w:jc w:val="both"/>
        <w:rPr>
          <w:rFonts w:ascii="Arial" w:hAnsi="Arial" w:cs="Arial"/>
          <w:b/>
        </w:rPr>
      </w:pPr>
    </w:p>
    <w:p w:rsidR="001660BA" w:rsidRDefault="001660BA" w:rsidP="001660BA">
      <w:pPr>
        <w:tabs>
          <w:tab w:val="left" w:pos="142"/>
        </w:tabs>
        <w:jc w:val="both"/>
        <w:rPr>
          <w:rFonts w:ascii="Arial" w:hAnsi="Arial" w:cs="Arial"/>
          <w:b/>
        </w:rPr>
      </w:pPr>
    </w:p>
    <w:p w:rsidR="00E97976" w:rsidRPr="007302B2" w:rsidRDefault="00E97976" w:rsidP="001660BA">
      <w:pPr>
        <w:jc w:val="both"/>
        <w:rPr>
          <w:rFonts w:ascii="Arial" w:hAnsi="Arial" w:cs="Arial"/>
          <w:b/>
        </w:rPr>
      </w:pPr>
    </w:p>
    <w:sectPr w:rsidR="00E97976" w:rsidRPr="007302B2" w:rsidSect="001F54CD">
      <w:headerReference w:type="default" r:id="rId8"/>
      <w:pgSz w:w="11906" w:h="16838"/>
      <w:pgMar w:top="1417" w:right="991" w:bottom="1417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3EB" w:rsidRDefault="00E873EB" w:rsidP="008854F5">
      <w:r>
        <w:separator/>
      </w:r>
    </w:p>
  </w:endnote>
  <w:endnote w:type="continuationSeparator" w:id="0">
    <w:p w:rsidR="00E873EB" w:rsidRDefault="00E873EB" w:rsidP="00885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sperOpenFac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3EB" w:rsidRDefault="00E873EB" w:rsidP="008854F5">
      <w:r>
        <w:separator/>
      </w:r>
    </w:p>
  </w:footnote>
  <w:footnote w:type="continuationSeparator" w:id="0">
    <w:p w:rsidR="00E873EB" w:rsidRDefault="00E873EB" w:rsidP="008854F5">
      <w:r>
        <w:continuationSeparator/>
      </w:r>
    </w:p>
  </w:footnote>
  <w:footnote w:id="1">
    <w:p w:rsidR="00197527" w:rsidRDefault="00197527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197527">
        <w:t>https://zenite.blog.br/a-terceirizacao-no-novo-decreto-no-9-5072018-entre-a-restricao-para-a-administracao-direta-autarquica-e-fundacional-e-a-flexibilidade-para-as-estatais/</w:t>
      </w:r>
    </w:p>
  </w:footnote>
  <w:footnote w:id="2">
    <w:p w:rsidR="001660BA" w:rsidRPr="00760F53" w:rsidRDefault="001660BA" w:rsidP="001660BA">
      <w:pPr>
        <w:pStyle w:val="Textodenotaderodap"/>
        <w:jc w:val="both"/>
        <w:rPr>
          <w:rFonts w:ascii="Arial Black" w:hAnsi="Arial Black"/>
          <w:sz w:val="18"/>
          <w:szCs w:val="18"/>
        </w:rPr>
      </w:pPr>
      <w:r w:rsidRPr="00760F53">
        <w:rPr>
          <w:rStyle w:val="Refdenotaderodap"/>
          <w:rFonts w:ascii="Arial Black" w:hAnsi="Arial Black"/>
          <w:sz w:val="18"/>
          <w:szCs w:val="18"/>
        </w:rPr>
        <w:footnoteRef/>
      </w:r>
      <w:r w:rsidRPr="00760F53">
        <w:rPr>
          <w:rFonts w:ascii="Arial Black" w:hAnsi="Arial Black"/>
          <w:sz w:val="18"/>
          <w:szCs w:val="18"/>
        </w:rPr>
        <w:t xml:space="preserve"> </w:t>
      </w:r>
      <w:r w:rsidRPr="00760F53">
        <w:rPr>
          <w:rFonts w:ascii="Arial Black" w:hAnsi="Arial Black" w:cs="Arial"/>
          <w:color w:val="000000"/>
          <w:sz w:val="18"/>
          <w:szCs w:val="18"/>
          <w:shd w:val="clear" w:color="auto" w:fill="FFFFFF"/>
        </w:rPr>
        <w:t>Art. 37. A administração pública direta e indireta de qualquer dos Poderes da União, dos Estados, do Distrito Federal e dos Municípios obedecerá aos princípios de legalidade, impessoalidade, moralidade, publicidade e eficiência e, também, ao seguinte:  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4F5" w:rsidRDefault="008854F5" w:rsidP="008854F5">
    <w:pPr>
      <w:pStyle w:val="Cabealho"/>
      <w:ind w:right="360"/>
      <w:rPr>
        <w:rFonts w:ascii="CasperOpenFace" w:hAnsi="CasperOpenFace" w:cs="CasperOpenFace"/>
        <w:b/>
        <w:bCs/>
        <w:sz w:val="36"/>
        <w:szCs w:val="36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0" allowOverlap="1" wp14:anchorId="7564DA60" wp14:editId="391A8E69">
          <wp:simplePos x="0" y="0"/>
          <wp:positionH relativeFrom="column">
            <wp:posOffset>13970</wp:posOffset>
          </wp:positionH>
          <wp:positionV relativeFrom="paragraph">
            <wp:posOffset>43815</wp:posOffset>
          </wp:positionV>
          <wp:extent cx="908685" cy="977265"/>
          <wp:effectExtent l="0" t="0" r="0" b="0"/>
          <wp:wrapTight wrapText="right">
            <wp:wrapPolygon edited="0">
              <wp:start x="9057" y="0"/>
              <wp:lineTo x="4981" y="2105"/>
              <wp:lineTo x="1358" y="5895"/>
              <wp:lineTo x="453" y="9684"/>
              <wp:lineTo x="906" y="20211"/>
              <wp:lineTo x="2717" y="20211"/>
              <wp:lineTo x="12226" y="19368"/>
              <wp:lineTo x="19925" y="16842"/>
              <wp:lineTo x="19925" y="14316"/>
              <wp:lineTo x="19019" y="5895"/>
              <wp:lineTo x="14038" y="1263"/>
              <wp:lineTo x="11774" y="0"/>
              <wp:lineTo x="9057" y="0"/>
            </wp:wrapPolygon>
          </wp:wrapTight>
          <wp:docPr id="86" name="Imagem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977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sperOpenFace" w:hAnsi="CasperOpenFace" w:cs="CasperOpenFace"/>
        <w:b/>
        <w:bCs/>
        <w:sz w:val="36"/>
        <w:szCs w:val="36"/>
      </w:rPr>
      <w:t xml:space="preserve">                </w:t>
    </w:r>
  </w:p>
  <w:p w:rsidR="008854F5" w:rsidRDefault="008854F5" w:rsidP="008854F5">
    <w:pPr>
      <w:pStyle w:val="Cabealho"/>
      <w:rPr>
        <w:rFonts w:ascii="CasperOpenFace" w:hAnsi="CasperOpenFace" w:cs="CasperOpenFace"/>
        <w:b/>
        <w:bCs/>
        <w:sz w:val="6"/>
        <w:szCs w:val="6"/>
      </w:rPr>
    </w:pPr>
    <w:r>
      <w:rPr>
        <w:rFonts w:ascii="CasperOpenFace" w:hAnsi="CasperOpenFace" w:cs="CasperOpenFace"/>
        <w:b/>
        <w:bCs/>
        <w:sz w:val="36"/>
        <w:szCs w:val="36"/>
      </w:rPr>
      <w:tab/>
      <w:t xml:space="preserve">  Prefeitura Municipal de Lagoa Formosa</w:t>
    </w:r>
  </w:p>
  <w:p w:rsidR="008854F5" w:rsidRDefault="008854F5" w:rsidP="008854F5">
    <w:pPr>
      <w:pStyle w:val="Cabealho"/>
      <w:rPr>
        <w:b/>
        <w:bCs/>
        <w:sz w:val="6"/>
        <w:szCs w:val="6"/>
      </w:rPr>
    </w:pPr>
    <w:r>
      <w:rPr>
        <w:b/>
        <w:bCs/>
      </w:rPr>
      <w:t xml:space="preserve">                              Praça Dona Filomena – nº 02 – Lagoa Formosa (MG)</w:t>
    </w:r>
  </w:p>
  <w:p w:rsidR="008854F5" w:rsidRDefault="008854F5" w:rsidP="008854F5">
    <w:pPr>
      <w:pStyle w:val="Cabealho"/>
      <w:jc w:val="center"/>
      <w:rPr>
        <w:b/>
        <w:bCs/>
      </w:rPr>
    </w:pPr>
    <w:r>
      <w:rPr>
        <w:b/>
        <w:bCs/>
        <w:sz w:val="18"/>
        <w:szCs w:val="18"/>
      </w:rPr>
      <w:t xml:space="preserve">   CNPJ: 18.602.078/0001 – 41 </w:t>
    </w:r>
    <w:r>
      <w:rPr>
        <w:b/>
        <w:bCs/>
      </w:rPr>
      <w:t xml:space="preserve">        </w:t>
    </w:r>
    <w:r>
      <w:rPr>
        <w:b/>
        <w:bCs/>
      </w:rPr>
      <w:sym w:font="Wingdings" w:char="F028"/>
    </w:r>
    <w:r>
      <w:rPr>
        <w:b/>
        <w:bCs/>
      </w:rPr>
      <w:t xml:space="preserve">  (034) 3824-2000</w:t>
    </w:r>
  </w:p>
  <w:p w:rsidR="008854F5" w:rsidRDefault="008854F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24690"/>
    <w:multiLevelType w:val="hybridMultilevel"/>
    <w:tmpl w:val="954C1B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940DA"/>
    <w:multiLevelType w:val="hybridMultilevel"/>
    <w:tmpl w:val="3F9A61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56A47"/>
    <w:multiLevelType w:val="hybridMultilevel"/>
    <w:tmpl w:val="F148F6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747EF7"/>
    <w:multiLevelType w:val="hybridMultilevel"/>
    <w:tmpl w:val="78AE09C4"/>
    <w:lvl w:ilvl="0" w:tplc="C03C63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5406F66"/>
    <w:multiLevelType w:val="hybridMultilevel"/>
    <w:tmpl w:val="E0A6E1F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3D36F92"/>
    <w:multiLevelType w:val="hybridMultilevel"/>
    <w:tmpl w:val="2C08786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00E"/>
    <w:rsid w:val="000013F5"/>
    <w:rsid w:val="000100E7"/>
    <w:rsid w:val="000145AD"/>
    <w:rsid w:val="0002010D"/>
    <w:rsid w:val="00043153"/>
    <w:rsid w:val="00070A5C"/>
    <w:rsid w:val="000B61D7"/>
    <w:rsid w:val="000B663F"/>
    <w:rsid w:val="000F43A5"/>
    <w:rsid w:val="00107EEA"/>
    <w:rsid w:val="0011522E"/>
    <w:rsid w:val="001660BA"/>
    <w:rsid w:val="00175DDC"/>
    <w:rsid w:val="0018221B"/>
    <w:rsid w:val="00197527"/>
    <w:rsid w:val="001A11C0"/>
    <w:rsid w:val="001D0314"/>
    <w:rsid w:val="001E11F4"/>
    <w:rsid w:val="001E468F"/>
    <w:rsid w:val="001F54CD"/>
    <w:rsid w:val="002078AB"/>
    <w:rsid w:val="00221E99"/>
    <w:rsid w:val="002353D2"/>
    <w:rsid w:val="00263B64"/>
    <w:rsid w:val="002944F5"/>
    <w:rsid w:val="002D011C"/>
    <w:rsid w:val="002D5D40"/>
    <w:rsid w:val="002D63B2"/>
    <w:rsid w:val="002F536C"/>
    <w:rsid w:val="003002D9"/>
    <w:rsid w:val="00330E08"/>
    <w:rsid w:val="00334D71"/>
    <w:rsid w:val="00343348"/>
    <w:rsid w:val="003644C9"/>
    <w:rsid w:val="00367866"/>
    <w:rsid w:val="00382EFD"/>
    <w:rsid w:val="003B0727"/>
    <w:rsid w:val="003B45DB"/>
    <w:rsid w:val="003D12FE"/>
    <w:rsid w:val="003D6A0B"/>
    <w:rsid w:val="004246E0"/>
    <w:rsid w:val="0042779F"/>
    <w:rsid w:val="00457374"/>
    <w:rsid w:val="0046565C"/>
    <w:rsid w:val="0047585A"/>
    <w:rsid w:val="00484472"/>
    <w:rsid w:val="004D10F2"/>
    <w:rsid w:val="004D7231"/>
    <w:rsid w:val="004D73B7"/>
    <w:rsid w:val="004E037B"/>
    <w:rsid w:val="005167D2"/>
    <w:rsid w:val="00523A04"/>
    <w:rsid w:val="00543D37"/>
    <w:rsid w:val="00552F6D"/>
    <w:rsid w:val="0055728D"/>
    <w:rsid w:val="00560CCE"/>
    <w:rsid w:val="005644E5"/>
    <w:rsid w:val="005658A6"/>
    <w:rsid w:val="00575C7B"/>
    <w:rsid w:val="0058109E"/>
    <w:rsid w:val="00584B23"/>
    <w:rsid w:val="0059527F"/>
    <w:rsid w:val="005A710E"/>
    <w:rsid w:val="005C4CEF"/>
    <w:rsid w:val="005C71CE"/>
    <w:rsid w:val="005C7E7D"/>
    <w:rsid w:val="00606DE0"/>
    <w:rsid w:val="00614017"/>
    <w:rsid w:val="00621FC0"/>
    <w:rsid w:val="00623FB1"/>
    <w:rsid w:val="00663C72"/>
    <w:rsid w:val="00691685"/>
    <w:rsid w:val="00696301"/>
    <w:rsid w:val="006A156C"/>
    <w:rsid w:val="006C33B4"/>
    <w:rsid w:val="00721823"/>
    <w:rsid w:val="007272C9"/>
    <w:rsid w:val="007302B2"/>
    <w:rsid w:val="0074094D"/>
    <w:rsid w:val="007454EB"/>
    <w:rsid w:val="00760F53"/>
    <w:rsid w:val="007732B7"/>
    <w:rsid w:val="0079202E"/>
    <w:rsid w:val="00795A7E"/>
    <w:rsid w:val="007C1F4F"/>
    <w:rsid w:val="007C6D38"/>
    <w:rsid w:val="007E3982"/>
    <w:rsid w:val="007F0E23"/>
    <w:rsid w:val="00821F6D"/>
    <w:rsid w:val="0082262A"/>
    <w:rsid w:val="00826A68"/>
    <w:rsid w:val="00835877"/>
    <w:rsid w:val="0085305E"/>
    <w:rsid w:val="00865244"/>
    <w:rsid w:val="00870FB1"/>
    <w:rsid w:val="00871D32"/>
    <w:rsid w:val="00874BAB"/>
    <w:rsid w:val="008854F5"/>
    <w:rsid w:val="008C2B0D"/>
    <w:rsid w:val="008C49DD"/>
    <w:rsid w:val="008E215F"/>
    <w:rsid w:val="00942033"/>
    <w:rsid w:val="009444B1"/>
    <w:rsid w:val="0096078A"/>
    <w:rsid w:val="00965D1A"/>
    <w:rsid w:val="00970AC4"/>
    <w:rsid w:val="009737BC"/>
    <w:rsid w:val="00974374"/>
    <w:rsid w:val="00975986"/>
    <w:rsid w:val="00997D2C"/>
    <w:rsid w:val="009C2201"/>
    <w:rsid w:val="009C27A3"/>
    <w:rsid w:val="009D7249"/>
    <w:rsid w:val="009E4152"/>
    <w:rsid w:val="009F370E"/>
    <w:rsid w:val="00A12AD1"/>
    <w:rsid w:val="00A4397A"/>
    <w:rsid w:val="00A701A2"/>
    <w:rsid w:val="00A804DB"/>
    <w:rsid w:val="00AD2CDA"/>
    <w:rsid w:val="00AF0BA8"/>
    <w:rsid w:val="00B07076"/>
    <w:rsid w:val="00B0746A"/>
    <w:rsid w:val="00B372F8"/>
    <w:rsid w:val="00B4220E"/>
    <w:rsid w:val="00B46D60"/>
    <w:rsid w:val="00B52E55"/>
    <w:rsid w:val="00B9624E"/>
    <w:rsid w:val="00BA3FE1"/>
    <w:rsid w:val="00BC3CC5"/>
    <w:rsid w:val="00BF0285"/>
    <w:rsid w:val="00C6356C"/>
    <w:rsid w:val="00C65DA9"/>
    <w:rsid w:val="00C72A2F"/>
    <w:rsid w:val="00C7600E"/>
    <w:rsid w:val="00C963F5"/>
    <w:rsid w:val="00CD62AE"/>
    <w:rsid w:val="00CE1813"/>
    <w:rsid w:val="00CE27E7"/>
    <w:rsid w:val="00CE4449"/>
    <w:rsid w:val="00D02529"/>
    <w:rsid w:val="00D06DD0"/>
    <w:rsid w:val="00D13FCA"/>
    <w:rsid w:val="00D23ED5"/>
    <w:rsid w:val="00D564B1"/>
    <w:rsid w:val="00D70D7C"/>
    <w:rsid w:val="00D939FE"/>
    <w:rsid w:val="00D95E05"/>
    <w:rsid w:val="00DA355E"/>
    <w:rsid w:val="00DB39CC"/>
    <w:rsid w:val="00DC3BBA"/>
    <w:rsid w:val="00DC41B1"/>
    <w:rsid w:val="00DD1616"/>
    <w:rsid w:val="00DE1022"/>
    <w:rsid w:val="00DF24F1"/>
    <w:rsid w:val="00DF29B4"/>
    <w:rsid w:val="00E05F4F"/>
    <w:rsid w:val="00E17B0D"/>
    <w:rsid w:val="00E17BE0"/>
    <w:rsid w:val="00E3192C"/>
    <w:rsid w:val="00E52A1E"/>
    <w:rsid w:val="00E6782B"/>
    <w:rsid w:val="00E7177E"/>
    <w:rsid w:val="00E873EB"/>
    <w:rsid w:val="00E92F2E"/>
    <w:rsid w:val="00E97976"/>
    <w:rsid w:val="00EC222D"/>
    <w:rsid w:val="00EE7B1F"/>
    <w:rsid w:val="00F05F16"/>
    <w:rsid w:val="00F356CF"/>
    <w:rsid w:val="00F61506"/>
    <w:rsid w:val="00F93901"/>
    <w:rsid w:val="00F97245"/>
    <w:rsid w:val="00FA7E98"/>
    <w:rsid w:val="00FC0157"/>
    <w:rsid w:val="00FD057B"/>
    <w:rsid w:val="00FE4076"/>
    <w:rsid w:val="00FE7EF9"/>
    <w:rsid w:val="00FF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4390750-F22D-41C3-BEA5-152F2C217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854F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854F5"/>
  </w:style>
  <w:style w:type="paragraph" w:styleId="Rodap">
    <w:name w:val="footer"/>
    <w:basedOn w:val="Normal"/>
    <w:link w:val="RodapChar"/>
    <w:uiPriority w:val="99"/>
    <w:unhideWhenUsed/>
    <w:rsid w:val="008854F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854F5"/>
  </w:style>
  <w:style w:type="paragraph" w:styleId="NormalWeb">
    <w:name w:val="Normal (Web)"/>
    <w:basedOn w:val="Normal"/>
    <w:uiPriority w:val="99"/>
    <w:semiHidden/>
    <w:unhideWhenUsed/>
    <w:rsid w:val="004D7231"/>
    <w:pPr>
      <w:spacing w:before="100" w:beforeAutospacing="1" w:after="100" w:afterAutospacing="1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52E5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2E55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0013F5"/>
    <w:pPr>
      <w:ind w:left="720"/>
      <w:contextualSpacing/>
    </w:pPr>
  </w:style>
  <w:style w:type="table" w:styleId="Tabelacomgrade">
    <w:name w:val="Table Grid"/>
    <w:basedOn w:val="Tabelanormal"/>
    <w:uiPriority w:val="39"/>
    <w:rsid w:val="009F3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1">
    <w:name w:val="t1"/>
    <w:basedOn w:val="Fontepargpadro"/>
    <w:rsid w:val="00D13FCA"/>
  </w:style>
  <w:style w:type="character" w:customStyle="1" w:styleId="fontstyle01">
    <w:name w:val="fontstyle01"/>
    <w:basedOn w:val="Fontepargpadro"/>
    <w:rsid w:val="003B45D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60F53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60F5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760F53"/>
    <w:rPr>
      <w:vertAlign w:val="superscript"/>
    </w:rPr>
  </w:style>
  <w:style w:type="character" w:customStyle="1" w:styleId="fontstyle21">
    <w:name w:val="fontstyle21"/>
    <w:basedOn w:val="Fontepargpadro"/>
    <w:rsid w:val="001E11F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4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6F9AD-1FF5-41E1-BC13-8BC137937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1575</Words>
  <Characters>8507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Win_10_64x</cp:lastModifiedBy>
  <cp:revision>2</cp:revision>
  <cp:lastPrinted>2020-10-06T13:49:00Z</cp:lastPrinted>
  <dcterms:created xsi:type="dcterms:W3CDTF">2021-12-15T14:36:00Z</dcterms:created>
  <dcterms:modified xsi:type="dcterms:W3CDTF">2021-12-15T14:36:00Z</dcterms:modified>
</cp:coreProperties>
</file>